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037FE" w14:textId="77777777" w:rsidR="00097152" w:rsidRPr="00927B0A" w:rsidRDefault="00097152" w:rsidP="000A4DB0">
      <w:pPr>
        <w:ind w:left="0"/>
        <w:jc w:val="center"/>
        <w:rPr>
          <w:sz w:val="20"/>
        </w:rPr>
      </w:pPr>
      <w:bookmarkStart w:id="0" w:name="_Toc495903502"/>
      <w:bookmarkStart w:id="1" w:name="_Toc495903867"/>
    </w:p>
    <w:p w14:paraId="0600D528" w14:textId="77777777" w:rsidR="000A4DB0" w:rsidRPr="00927B0A" w:rsidRDefault="000A4DB0" w:rsidP="000A4DB0">
      <w:pPr>
        <w:ind w:left="0"/>
        <w:jc w:val="center"/>
        <w:rPr>
          <w:sz w:val="20"/>
        </w:rPr>
      </w:pPr>
    </w:p>
    <w:p w14:paraId="68FE16C0" w14:textId="77777777" w:rsidR="00097152" w:rsidRPr="00927B0A" w:rsidRDefault="00097152" w:rsidP="000A4DB0">
      <w:pPr>
        <w:ind w:left="0"/>
        <w:jc w:val="center"/>
        <w:rPr>
          <w:rFonts w:cs="Arial"/>
          <w:sz w:val="20"/>
        </w:rPr>
      </w:pPr>
    </w:p>
    <w:p w14:paraId="76BBBEEE" w14:textId="77777777" w:rsidR="00097152" w:rsidRPr="00927B0A" w:rsidRDefault="00B263A3">
      <w:pPr>
        <w:ind w:left="0"/>
        <w:jc w:val="center"/>
        <w:rPr>
          <w:rFonts w:cs="Arial"/>
          <w:b/>
          <w:sz w:val="36"/>
          <w:szCs w:val="36"/>
        </w:rPr>
      </w:pPr>
      <w:r w:rsidRPr="00927B0A">
        <w:rPr>
          <w:rFonts w:cs="Arial"/>
          <w:b/>
          <w:sz w:val="36"/>
          <w:szCs w:val="36"/>
        </w:rPr>
        <w:t xml:space="preserve">MATERIAL SPECIFICATION </w:t>
      </w:r>
      <w:r w:rsidR="00E759A1" w:rsidRPr="00927B0A">
        <w:rPr>
          <w:rFonts w:cs="Arial"/>
          <w:b/>
          <w:sz w:val="36"/>
          <w:szCs w:val="36"/>
        </w:rPr>
        <w:t>AE-MS0014</w:t>
      </w:r>
    </w:p>
    <w:p w14:paraId="1B98A1FB" w14:textId="77777777" w:rsidR="004E53F1" w:rsidRPr="00E93E11" w:rsidRDefault="004E53F1">
      <w:pPr>
        <w:ind w:left="0"/>
        <w:jc w:val="center"/>
        <w:rPr>
          <w:rFonts w:cs="Arial"/>
          <w:sz w:val="20"/>
        </w:rPr>
      </w:pPr>
    </w:p>
    <w:p w14:paraId="498AD4DA" w14:textId="77777777" w:rsidR="00097152" w:rsidRPr="00927B0A" w:rsidRDefault="00E759A1">
      <w:pPr>
        <w:ind w:left="0"/>
        <w:jc w:val="center"/>
        <w:rPr>
          <w:rFonts w:cs="Arial"/>
          <w:sz w:val="36"/>
          <w:szCs w:val="36"/>
        </w:rPr>
      </w:pPr>
      <w:r w:rsidRPr="00927B0A">
        <w:rPr>
          <w:rFonts w:cs="Arial"/>
          <w:sz w:val="36"/>
          <w:szCs w:val="36"/>
        </w:rPr>
        <w:t>Supplier</w:t>
      </w:r>
      <w:r w:rsidR="00C54276" w:rsidRPr="00927B0A">
        <w:rPr>
          <w:rFonts w:cs="Arial"/>
          <w:sz w:val="36"/>
          <w:szCs w:val="36"/>
        </w:rPr>
        <w:t>/External Provider</w:t>
      </w:r>
      <w:r w:rsidRPr="00927B0A">
        <w:rPr>
          <w:rFonts w:cs="Arial"/>
          <w:sz w:val="36"/>
          <w:szCs w:val="36"/>
        </w:rPr>
        <w:t xml:space="preserve"> Manual</w:t>
      </w:r>
    </w:p>
    <w:p w14:paraId="6E1491A6" w14:textId="77777777" w:rsidR="00097152" w:rsidRPr="00E93E11" w:rsidRDefault="00097152">
      <w:pPr>
        <w:ind w:left="0"/>
        <w:jc w:val="center"/>
        <w:rPr>
          <w:rFonts w:cs="Arial"/>
          <w:sz w:val="20"/>
        </w:rPr>
      </w:pPr>
    </w:p>
    <w:p w14:paraId="26248112" w14:textId="103B64EB" w:rsidR="00097152" w:rsidRPr="00927B0A" w:rsidRDefault="00097152">
      <w:pPr>
        <w:ind w:left="0"/>
        <w:jc w:val="center"/>
        <w:rPr>
          <w:rFonts w:cs="Arial"/>
          <w:sz w:val="36"/>
          <w:szCs w:val="36"/>
        </w:rPr>
      </w:pPr>
      <w:r w:rsidRPr="00927B0A">
        <w:rPr>
          <w:rFonts w:cs="Arial"/>
          <w:sz w:val="36"/>
          <w:szCs w:val="36"/>
        </w:rPr>
        <w:t>R</w:t>
      </w:r>
      <w:r w:rsidR="004E53F1" w:rsidRPr="00927B0A">
        <w:rPr>
          <w:rFonts w:cs="Arial"/>
          <w:sz w:val="36"/>
          <w:szCs w:val="36"/>
        </w:rPr>
        <w:t>evision</w:t>
      </w:r>
      <w:r w:rsidRPr="00927B0A">
        <w:rPr>
          <w:rFonts w:cs="Arial"/>
          <w:sz w:val="36"/>
          <w:szCs w:val="36"/>
        </w:rPr>
        <w:t xml:space="preserve">: </w:t>
      </w:r>
      <w:r w:rsidR="00EF72A2">
        <w:rPr>
          <w:rFonts w:cs="Arial"/>
          <w:sz w:val="36"/>
          <w:szCs w:val="36"/>
        </w:rPr>
        <w:t>R</w:t>
      </w:r>
      <w:r w:rsidRPr="00927B0A">
        <w:rPr>
          <w:rStyle w:val="CommentReference"/>
          <w:rFonts w:cs="Arial"/>
          <w:vanish/>
          <w:sz w:val="36"/>
          <w:szCs w:val="36"/>
        </w:rPr>
        <w:t xml:space="preserve"> </w:t>
      </w:r>
    </w:p>
    <w:p w14:paraId="61785B71" w14:textId="77777777" w:rsidR="00097152" w:rsidRPr="00927B0A" w:rsidRDefault="00097152">
      <w:pPr>
        <w:ind w:left="0"/>
        <w:rPr>
          <w:rFonts w:cs="Arial"/>
          <w:sz w:val="20"/>
        </w:rPr>
      </w:pPr>
    </w:p>
    <w:p w14:paraId="6158D7F7" w14:textId="77777777" w:rsidR="00097152" w:rsidRPr="00927B0A" w:rsidRDefault="00097152">
      <w:pPr>
        <w:ind w:left="0"/>
        <w:rPr>
          <w:rFonts w:cs="Arial"/>
          <w:sz w:val="20"/>
        </w:rPr>
      </w:pPr>
    </w:p>
    <w:p w14:paraId="2861F75F" w14:textId="77777777" w:rsidR="00097152" w:rsidRPr="00927B0A" w:rsidRDefault="00097152">
      <w:pPr>
        <w:ind w:left="0"/>
        <w:rPr>
          <w:rFonts w:cs="Arial"/>
          <w:sz w:val="20"/>
        </w:rPr>
      </w:pPr>
    </w:p>
    <w:tbl>
      <w:tblPr>
        <w:tblW w:w="10080" w:type="dxa"/>
        <w:tblInd w:w="8" w:type="dxa"/>
        <w:tblLayout w:type="fixed"/>
        <w:tblCellMar>
          <w:left w:w="0" w:type="dxa"/>
          <w:right w:w="0" w:type="dxa"/>
        </w:tblCellMar>
        <w:tblLook w:val="0000" w:firstRow="0" w:lastRow="0" w:firstColumn="0" w:lastColumn="0" w:noHBand="0" w:noVBand="0"/>
      </w:tblPr>
      <w:tblGrid>
        <w:gridCol w:w="1260"/>
        <w:gridCol w:w="3420"/>
        <w:gridCol w:w="270"/>
        <w:gridCol w:w="3150"/>
        <w:gridCol w:w="270"/>
        <w:gridCol w:w="1620"/>
        <w:gridCol w:w="90"/>
      </w:tblGrid>
      <w:tr w:rsidR="000A4DB0" w:rsidRPr="00927B0A" w14:paraId="01E8EC09" w14:textId="77777777" w:rsidTr="001C4D65">
        <w:trPr>
          <w:trHeight w:hRule="exact" w:val="300"/>
        </w:trPr>
        <w:tc>
          <w:tcPr>
            <w:tcW w:w="1260" w:type="dxa"/>
            <w:tcBorders>
              <w:top w:val="single" w:sz="6" w:space="0" w:color="auto"/>
              <w:left w:val="single" w:sz="6" w:space="0" w:color="auto"/>
            </w:tcBorders>
            <w:shd w:val="clear" w:color="auto" w:fill="D9D9D9"/>
          </w:tcPr>
          <w:p w14:paraId="515BCCC8" w14:textId="77777777" w:rsidR="000A4DB0" w:rsidRPr="00927B0A" w:rsidRDefault="000A4DB0">
            <w:pPr>
              <w:ind w:left="0" w:right="126"/>
              <w:rPr>
                <w:rFonts w:cs="Arial"/>
                <w:b/>
                <w:sz w:val="20"/>
              </w:rPr>
            </w:pPr>
          </w:p>
        </w:tc>
        <w:tc>
          <w:tcPr>
            <w:tcW w:w="3420" w:type="dxa"/>
            <w:tcBorders>
              <w:top w:val="single" w:sz="6" w:space="0" w:color="auto"/>
            </w:tcBorders>
            <w:shd w:val="clear" w:color="auto" w:fill="D9D9D9"/>
          </w:tcPr>
          <w:p w14:paraId="49CBE341" w14:textId="77777777" w:rsidR="000A4DB0" w:rsidRPr="00927B0A" w:rsidRDefault="000A4DB0">
            <w:pPr>
              <w:ind w:left="0" w:right="39"/>
              <w:jc w:val="center"/>
              <w:rPr>
                <w:rFonts w:cs="Arial"/>
                <w:b/>
                <w:sz w:val="20"/>
              </w:rPr>
            </w:pPr>
            <w:r w:rsidRPr="00927B0A">
              <w:rPr>
                <w:rFonts w:cs="Arial"/>
                <w:b/>
                <w:sz w:val="20"/>
              </w:rPr>
              <w:t>Name</w:t>
            </w:r>
          </w:p>
        </w:tc>
        <w:tc>
          <w:tcPr>
            <w:tcW w:w="270" w:type="dxa"/>
            <w:tcBorders>
              <w:top w:val="single" w:sz="6" w:space="0" w:color="auto"/>
              <w:bottom w:val="single" w:sz="6" w:space="0" w:color="auto"/>
            </w:tcBorders>
            <w:shd w:val="clear" w:color="auto" w:fill="D9D9D9"/>
          </w:tcPr>
          <w:p w14:paraId="2DDA2335" w14:textId="77777777" w:rsidR="000A4DB0" w:rsidRPr="00927B0A" w:rsidRDefault="000A4DB0">
            <w:pPr>
              <w:ind w:left="0"/>
              <w:rPr>
                <w:rFonts w:cs="Arial"/>
                <w:b/>
                <w:sz w:val="20"/>
              </w:rPr>
            </w:pPr>
          </w:p>
        </w:tc>
        <w:tc>
          <w:tcPr>
            <w:tcW w:w="3150" w:type="dxa"/>
            <w:tcBorders>
              <w:top w:val="single" w:sz="6" w:space="0" w:color="auto"/>
              <w:left w:val="nil"/>
            </w:tcBorders>
            <w:shd w:val="clear" w:color="auto" w:fill="D9D9D9"/>
          </w:tcPr>
          <w:p w14:paraId="248585FE" w14:textId="77777777" w:rsidR="000A4DB0" w:rsidRPr="00927B0A" w:rsidRDefault="000A4DB0">
            <w:pPr>
              <w:ind w:left="0"/>
              <w:jc w:val="center"/>
              <w:rPr>
                <w:rFonts w:cs="Arial"/>
                <w:b/>
                <w:sz w:val="20"/>
              </w:rPr>
            </w:pPr>
            <w:r w:rsidRPr="00927B0A">
              <w:rPr>
                <w:rFonts w:cs="Arial"/>
                <w:b/>
                <w:sz w:val="20"/>
              </w:rPr>
              <w:t>Title</w:t>
            </w:r>
          </w:p>
        </w:tc>
        <w:tc>
          <w:tcPr>
            <w:tcW w:w="1980" w:type="dxa"/>
            <w:gridSpan w:val="3"/>
            <w:tcBorders>
              <w:top w:val="single" w:sz="4" w:space="0" w:color="auto"/>
              <w:bottom w:val="single" w:sz="4" w:space="0" w:color="auto"/>
              <w:right w:val="single" w:sz="4" w:space="0" w:color="auto"/>
            </w:tcBorders>
            <w:shd w:val="clear" w:color="auto" w:fill="D9D9D9"/>
          </w:tcPr>
          <w:p w14:paraId="31721DAB" w14:textId="77777777" w:rsidR="000A4DB0" w:rsidRPr="00927B0A" w:rsidRDefault="000A4DB0">
            <w:pPr>
              <w:ind w:left="0"/>
              <w:jc w:val="center"/>
              <w:rPr>
                <w:b/>
                <w:sz w:val="20"/>
              </w:rPr>
            </w:pPr>
            <w:r w:rsidRPr="00927B0A">
              <w:rPr>
                <w:rFonts w:cs="Arial"/>
                <w:sz w:val="20"/>
              </w:rPr>
              <w:t>Date</w:t>
            </w:r>
          </w:p>
        </w:tc>
      </w:tr>
      <w:tr w:rsidR="00AB1DD4" w:rsidRPr="00927B0A" w14:paraId="2F7C090A" w14:textId="77777777" w:rsidTr="00523C04">
        <w:trPr>
          <w:trHeight w:hRule="exact" w:val="294"/>
        </w:trPr>
        <w:tc>
          <w:tcPr>
            <w:tcW w:w="1260" w:type="dxa"/>
            <w:tcBorders>
              <w:top w:val="single" w:sz="6" w:space="0" w:color="auto"/>
              <w:left w:val="single" w:sz="6" w:space="0" w:color="auto"/>
            </w:tcBorders>
            <w:vAlign w:val="center"/>
          </w:tcPr>
          <w:p w14:paraId="5FB3D09C" w14:textId="77777777" w:rsidR="00AB1DD4" w:rsidRPr="00927B0A" w:rsidRDefault="00AB1DD4" w:rsidP="003B046C">
            <w:pPr>
              <w:ind w:left="0" w:right="126"/>
              <w:jc w:val="center"/>
              <w:rPr>
                <w:rFonts w:cs="Arial"/>
                <w:b/>
                <w:sz w:val="20"/>
              </w:rPr>
            </w:pPr>
          </w:p>
        </w:tc>
        <w:tc>
          <w:tcPr>
            <w:tcW w:w="3420" w:type="dxa"/>
            <w:tcBorders>
              <w:top w:val="single" w:sz="6" w:space="0" w:color="auto"/>
            </w:tcBorders>
          </w:tcPr>
          <w:p w14:paraId="1056EB7C" w14:textId="77777777" w:rsidR="00AB1DD4" w:rsidRPr="00927B0A" w:rsidRDefault="00AB1DD4">
            <w:pPr>
              <w:ind w:left="0" w:right="39"/>
              <w:jc w:val="center"/>
              <w:rPr>
                <w:rFonts w:cs="Arial"/>
                <w:b/>
                <w:sz w:val="20"/>
              </w:rPr>
            </w:pPr>
          </w:p>
        </w:tc>
        <w:tc>
          <w:tcPr>
            <w:tcW w:w="270" w:type="dxa"/>
          </w:tcPr>
          <w:p w14:paraId="7194B35C" w14:textId="77777777" w:rsidR="00AB1DD4" w:rsidRPr="00927B0A" w:rsidRDefault="00AB1DD4">
            <w:pPr>
              <w:ind w:left="0"/>
              <w:rPr>
                <w:rFonts w:cs="Arial"/>
                <w:b/>
                <w:sz w:val="20"/>
              </w:rPr>
            </w:pPr>
          </w:p>
        </w:tc>
        <w:tc>
          <w:tcPr>
            <w:tcW w:w="3150" w:type="dxa"/>
            <w:tcBorders>
              <w:top w:val="single" w:sz="6" w:space="0" w:color="auto"/>
            </w:tcBorders>
          </w:tcPr>
          <w:p w14:paraId="70B1BCEA" w14:textId="77777777" w:rsidR="00AB1DD4" w:rsidRPr="00927B0A" w:rsidRDefault="00AB1DD4">
            <w:pPr>
              <w:ind w:left="0"/>
              <w:jc w:val="center"/>
              <w:rPr>
                <w:rFonts w:cs="Arial"/>
                <w:b/>
                <w:sz w:val="20"/>
              </w:rPr>
            </w:pPr>
          </w:p>
        </w:tc>
        <w:tc>
          <w:tcPr>
            <w:tcW w:w="270" w:type="dxa"/>
          </w:tcPr>
          <w:p w14:paraId="6DA95DCF" w14:textId="77777777" w:rsidR="00AB1DD4" w:rsidRPr="00927B0A" w:rsidRDefault="00AB1DD4">
            <w:pPr>
              <w:ind w:left="0"/>
              <w:rPr>
                <w:rFonts w:cs="Arial"/>
                <w:b/>
                <w:sz w:val="20"/>
              </w:rPr>
            </w:pPr>
          </w:p>
        </w:tc>
        <w:tc>
          <w:tcPr>
            <w:tcW w:w="1620" w:type="dxa"/>
            <w:tcBorders>
              <w:top w:val="single" w:sz="4" w:space="0" w:color="auto"/>
              <w:left w:val="nil"/>
            </w:tcBorders>
            <w:vAlign w:val="bottom"/>
          </w:tcPr>
          <w:p w14:paraId="1580B155" w14:textId="77777777" w:rsidR="00AB1DD4" w:rsidRPr="00927B0A" w:rsidRDefault="00AB1DD4" w:rsidP="00AF4B84">
            <w:pPr>
              <w:ind w:left="0"/>
              <w:jc w:val="center"/>
              <w:rPr>
                <w:rFonts w:cs="Arial"/>
                <w:b/>
                <w:sz w:val="20"/>
              </w:rPr>
            </w:pPr>
          </w:p>
        </w:tc>
        <w:tc>
          <w:tcPr>
            <w:tcW w:w="90" w:type="dxa"/>
            <w:tcBorders>
              <w:right w:val="single" w:sz="4" w:space="0" w:color="auto"/>
            </w:tcBorders>
          </w:tcPr>
          <w:p w14:paraId="051FC959" w14:textId="77777777" w:rsidR="00AB1DD4" w:rsidRPr="00927B0A" w:rsidRDefault="00AB1DD4">
            <w:pPr>
              <w:ind w:left="0"/>
              <w:jc w:val="center"/>
              <w:rPr>
                <w:rFonts w:cs="Arial"/>
                <w:b/>
                <w:sz w:val="20"/>
              </w:rPr>
            </w:pPr>
          </w:p>
        </w:tc>
      </w:tr>
      <w:tr w:rsidR="00AB1DD4" w:rsidRPr="00927B0A" w14:paraId="48DB0811" w14:textId="77777777" w:rsidTr="00523C04">
        <w:trPr>
          <w:trHeight w:hRule="exact" w:val="360"/>
        </w:trPr>
        <w:tc>
          <w:tcPr>
            <w:tcW w:w="1260" w:type="dxa"/>
            <w:tcBorders>
              <w:left w:val="single" w:sz="6" w:space="0" w:color="auto"/>
            </w:tcBorders>
            <w:vAlign w:val="center"/>
          </w:tcPr>
          <w:p w14:paraId="447396D4" w14:textId="77777777" w:rsidR="00AB1DD4" w:rsidRPr="00927B0A" w:rsidRDefault="00AB1DD4" w:rsidP="003B046C">
            <w:pPr>
              <w:ind w:left="0" w:right="126"/>
              <w:jc w:val="center"/>
              <w:rPr>
                <w:rFonts w:cs="Arial"/>
                <w:sz w:val="20"/>
              </w:rPr>
            </w:pPr>
            <w:r w:rsidRPr="00927B0A">
              <w:rPr>
                <w:rFonts w:cs="Arial"/>
                <w:sz w:val="20"/>
              </w:rPr>
              <w:t>Preparer:</w:t>
            </w:r>
          </w:p>
        </w:tc>
        <w:tc>
          <w:tcPr>
            <w:tcW w:w="3420" w:type="dxa"/>
          </w:tcPr>
          <w:p w14:paraId="216E26D3" w14:textId="77777777" w:rsidR="00AB1DD4" w:rsidRPr="00927B0A" w:rsidRDefault="00AB1DD4">
            <w:pPr>
              <w:ind w:left="0" w:right="39"/>
              <w:jc w:val="center"/>
              <w:rPr>
                <w:rFonts w:cs="Arial"/>
                <w:sz w:val="20"/>
              </w:rPr>
            </w:pPr>
          </w:p>
        </w:tc>
        <w:tc>
          <w:tcPr>
            <w:tcW w:w="270" w:type="dxa"/>
          </w:tcPr>
          <w:p w14:paraId="19D41E08" w14:textId="77777777" w:rsidR="00AB1DD4" w:rsidRPr="00927B0A" w:rsidRDefault="00AB1DD4">
            <w:pPr>
              <w:ind w:left="0"/>
              <w:rPr>
                <w:rFonts w:cs="Arial"/>
                <w:sz w:val="20"/>
              </w:rPr>
            </w:pPr>
          </w:p>
        </w:tc>
        <w:tc>
          <w:tcPr>
            <w:tcW w:w="3150" w:type="dxa"/>
            <w:vAlign w:val="bottom"/>
          </w:tcPr>
          <w:p w14:paraId="7990E747" w14:textId="5A0D2A80" w:rsidR="00AB1DD4" w:rsidRPr="00927B0A" w:rsidRDefault="00E1687F" w:rsidP="00AF4B84">
            <w:pPr>
              <w:ind w:left="0"/>
              <w:jc w:val="center"/>
              <w:rPr>
                <w:rFonts w:cs="Arial"/>
                <w:sz w:val="20"/>
              </w:rPr>
            </w:pPr>
            <w:r>
              <w:rPr>
                <w:rFonts w:cs="Arial"/>
                <w:sz w:val="20"/>
              </w:rPr>
              <w:t xml:space="preserve"> Supplier Quality Specialist</w:t>
            </w:r>
          </w:p>
        </w:tc>
        <w:tc>
          <w:tcPr>
            <w:tcW w:w="270" w:type="dxa"/>
          </w:tcPr>
          <w:p w14:paraId="47058ED8" w14:textId="77777777" w:rsidR="00AB1DD4" w:rsidRPr="00927B0A" w:rsidRDefault="00AB1DD4">
            <w:pPr>
              <w:ind w:left="0"/>
              <w:rPr>
                <w:rFonts w:cs="Arial"/>
                <w:sz w:val="20"/>
              </w:rPr>
            </w:pPr>
          </w:p>
        </w:tc>
        <w:tc>
          <w:tcPr>
            <w:tcW w:w="1620" w:type="dxa"/>
            <w:tcBorders>
              <w:left w:val="nil"/>
              <w:bottom w:val="single" w:sz="4" w:space="0" w:color="auto"/>
            </w:tcBorders>
            <w:vAlign w:val="bottom"/>
          </w:tcPr>
          <w:p w14:paraId="3B45DEA5" w14:textId="77777777" w:rsidR="00AB1DD4" w:rsidRPr="00927B0A" w:rsidRDefault="00AB1DD4" w:rsidP="00AF4B84">
            <w:pPr>
              <w:ind w:left="0"/>
              <w:jc w:val="center"/>
              <w:rPr>
                <w:rFonts w:cs="Arial"/>
                <w:b/>
                <w:sz w:val="20"/>
              </w:rPr>
            </w:pPr>
          </w:p>
        </w:tc>
        <w:tc>
          <w:tcPr>
            <w:tcW w:w="90" w:type="dxa"/>
            <w:tcBorders>
              <w:right w:val="single" w:sz="4" w:space="0" w:color="auto"/>
            </w:tcBorders>
          </w:tcPr>
          <w:p w14:paraId="027B222F" w14:textId="77777777" w:rsidR="00AB1DD4" w:rsidRPr="00927B0A" w:rsidRDefault="00AB1DD4">
            <w:pPr>
              <w:ind w:left="0"/>
              <w:jc w:val="center"/>
              <w:rPr>
                <w:rFonts w:cs="Arial"/>
                <w:sz w:val="20"/>
              </w:rPr>
            </w:pPr>
          </w:p>
        </w:tc>
      </w:tr>
      <w:tr w:rsidR="00AB1DD4" w:rsidRPr="00927B0A" w14:paraId="693C8124" w14:textId="77777777" w:rsidTr="00523C04">
        <w:trPr>
          <w:trHeight w:hRule="exact" w:val="360"/>
        </w:trPr>
        <w:tc>
          <w:tcPr>
            <w:tcW w:w="1260" w:type="dxa"/>
            <w:tcBorders>
              <w:left w:val="single" w:sz="6" w:space="0" w:color="auto"/>
            </w:tcBorders>
            <w:vAlign w:val="center"/>
          </w:tcPr>
          <w:p w14:paraId="15D1475A" w14:textId="77777777" w:rsidR="00AB1DD4" w:rsidRPr="00927B0A" w:rsidRDefault="00AB1DD4" w:rsidP="003B046C">
            <w:pPr>
              <w:ind w:left="0" w:right="126"/>
              <w:jc w:val="center"/>
              <w:rPr>
                <w:rFonts w:cs="Arial"/>
                <w:sz w:val="20"/>
              </w:rPr>
            </w:pPr>
          </w:p>
        </w:tc>
        <w:tc>
          <w:tcPr>
            <w:tcW w:w="3420" w:type="dxa"/>
            <w:tcBorders>
              <w:top w:val="single" w:sz="4" w:space="0" w:color="auto"/>
            </w:tcBorders>
          </w:tcPr>
          <w:p w14:paraId="18AB03A4" w14:textId="5DF9C490" w:rsidR="00AB1DD4" w:rsidRPr="00927B0A" w:rsidRDefault="00E1687F">
            <w:pPr>
              <w:ind w:left="0" w:right="39"/>
              <w:jc w:val="center"/>
              <w:rPr>
                <w:rFonts w:cs="Arial"/>
                <w:sz w:val="20"/>
              </w:rPr>
            </w:pPr>
            <w:r>
              <w:rPr>
                <w:rFonts w:cs="Arial"/>
                <w:sz w:val="20"/>
              </w:rPr>
              <w:t>Cari Masek</w:t>
            </w:r>
          </w:p>
        </w:tc>
        <w:tc>
          <w:tcPr>
            <w:tcW w:w="270" w:type="dxa"/>
          </w:tcPr>
          <w:p w14:paraId="73B76A0A" w14:textId="77777777" w:rsidR="00AB1DD4" w:rsidRPr="00927B0A" w:rsidRDefault="00AB1DD4">
            <w:pPr>
              <w:ind w:left="0"/>
              <w:rPr>
                <w:rFonts w:cs="Arial"/>
                <w:sz w:val="20"/>
              </w:rPr>
            </w:pPr>
          </w:p>
        </w:tc>
        <w:tc>
          <w:tcPr>
            <w:tcW w:w="3150" w:type="dxa"/>
            <w:tcBorders>
              <w:top w:val="single" w:sz="4" w:space="0" w:color="auto"/>
            </w:tcBorders>
            <w:vAlign w:val="bottom"/>
          </w:tcPr>
          <w:p w14:paraId="5E6BFC10" w14:textId="77777777" w:rsidR="00AB1DD4" w:rsidRPr="00927B0A" w:rsidRDefault="00AB1DD4" w:rsidP="00AF4B84">
            <w:pPr>
              <w:ind w:left="0"/>
              <w:jc w:val="center"/>
              <w:rPr>
                <w:rFonts w:cs="Arial"/>
                <w:sz w:val="20"/>
              </w:rPr>
            </w:pPr>
          </w:p>
        </w:tc>
        <w:tc>
          <w:tcPr>
            <w:tcW w:w="270" w:type="dxa"/>
          </w:tcPr>
          <w:p w14:paraId="6FB1EA85" w14:textId="77777777" w:rsidR="00AB1DD4" w:rsidRPr="00927B0A" w:rsidRDefault="00AB1DD4">
            <w:pPr>
              <w:ind w:left="0"/>
              <w:rPr>
                <w:rFonts w:cs="Arial"/>
                <w:sz w:val="20"/>
              </w:rPr>
            </w:pPr>
          </w:p>
        </w:tc>
        <w:tc>
          <w:tcPr>
            <w:tcW w:w="1620" w:type="dxa"/>
            <w:tcBorders>
              <w:top w:val="single" w:sz="4" w:space="0" w:color="auto"/>
              <w:left w:val="nil"/>
            </w:tcBorders>
            <w:vAlign w:val="bottom"/>
          </w:tcPr>
          <w:p w14:paraId="177EE20F" w14:textId="77777777" w:rsidR="00AB1DD4" w:rsidRPr="00927B0A" w:rsidRDefault="00AB1DD4" w:rsidP="00AF4B84">
            <w:pPr>
              <w:ind w:left="0"/>
              <w:jc w:val="center"/>
              <w:rPr>
                <w:rFonts w:cs="Arial"/>
                <w:sz w:val="20"/>
              </w:rPr>
            </w:pPr>
          </w:p>
        </w:tc>
        <w:tc>
          <w:tcPr>
            <w:tcW w:w="90" w:type="dxa"/>
            <w:tcBorders>
              <w:right w:val="single" w:sz="4" w:space="0" w:color="auto"/>
            </w:tcBorders>
          </w:tcPr>
          <w:p w14:paraId="79B32918" w14:textId="77777777" w:rsidR="00AB1DD4" w:rsidRPr="00927B0A" w:rsidRDefault="00AB1DD4">
            <w:pPr>
              <w:ind w:left="0"/>
              <w:jc w:val="center"/>
              <w:rPr>
                <w:rFonts w:cs="Arial"/>
                <w:sz w:val="20"/>
              </w:rPr>
            </w:pPr>
          </w:p>
        </w:tc>
      </w:tr>
      <w:tr w:rsidR="00AB1DD4" w:rsidRPr="00927B0A" w14:paraId="3020C8BE" w14:textId="77777777" w:rsidTr="00523C04">
        <w:trPr>
          <w:trHeight w:hRule="exact" w:val="360"/>
        </w:trPr>
        <w:tc>
          <w:tcPr>
            <w:tcW w:w="1260" w:type="dxa"/>
            <w:tcBorders>
              <w:left w:val="single" w:sz="6" w:space="0" w:color="auto"/>
            </w:tcBorders>
            <w:vAlign w:val="center"/>
          </w:tcPr>
          <w:p w14:paraId="513332FF" w14:textId="77777777" w:rsidR="00AB1DD4" w:rsidRPr="00927B0A" w:rsidRDefault="00AB1DD4" w:rsidP="003B046C">
            <w:pPr>
              <w:ind w:left="0" w:right="126"/>
              <w:jc w:val="center"/>
              <w:rPr>
                <w:rFonts w:cs="Arial"/>
                <w:sz w:val="20"/>
              </w:rPr>
            </w:pPr>
            <w:r w:rsidRPr="00927B0A">
              <w:rPr>
                <w:rFonts w:cs="Arial"/>
                <w:sz w:val="20"/>
              </w:rPr>
              <w:t>Owner:</w:t>
            </w:r>
          </w:p>
        </w:tc>
        <w:tc>
          <w:tcPr>
            <w:tcW w:w="3420" w:type="dxa"/>
          </w:tcPr>
          <w:p w14:paraId="34383036" w14:textId="77777777" w:rsidR="00AB1DD4" w:rsidRPr="00927B0A" w:rsidRDefault="00AB1DD4">
            <w:pPr>
              <w:ind w:left="0" w:right="39"/>
              <w:jc w:val="center"/>
              <w:rPr>
                <w:rFonts w:cs="Arial"/>
                <w:sz w:val="20"/>
              </w:rPr>
            </w:pPr>
          </w:p>
        </w:tc>
        <w:tc>
          <w:tcPr>
            <w:tcW w:w="270" w:type="dxa"/>
          </w:tcPr>
          <w:p w14:paraId="6A9E5DB5" w14:textId="77777777" w:rsidR="00AB1DD4" w:rsidRPr="00927B0A" w:rsidRDefault="00AB1DD4">
            <w:pPr>
              <w:ind w:left="0"/>
              <w:rPr>
                <w:rFonts w:cs="Arial"/>
                <w:sz w:val="20"/>
              </w:rPr>
            </w:pPr>
          </w:p>
        </w:tc>
        <w:tc>
          <w:tcPr>
            <w:tcW w:w="3150" w:type="dxa"/>
            <w:vAlign w:val="bottom"/>
          </w:tcPr>
          <w:p w14:paraId="587DDDA4" w14:textId="77777777" w:rsidR="00AB1DD4" w:rsidRPr="00927B0A" w:rsidRDefault="00FB54A9" w:rsidP="00AF4B84">
            <w:pPr>
              <w:ind w:left="0"/>
              <w:jc w:val="center"/>
              <w:rPr>
                <w:rFonts w:cs="Arial"/>
                <w:sz w:val="20"/>
              </w:rPr>
            </w:pPr>
            <w:r w:rsidRPr="00927B0A">
              <w:rPr>
                <w:rFonts w:cs="Arial"/>
                <w:sz w:val="20"/>
              </w:rPr>
              <w:t>Quality Manager</w:t>
            </w:r>
          </w:p>
        </w:tc>
        <w:tc>
          <w:tcPr>
            <w:tcW w:w="270" w:type="dxa"/>
          </w:tcPr>
          <w:p w14:paraId="6FACC434" w14:textId="77777777" w:rsidR="00AB1DD4" w:rsidRPr="00927B0A" w:rsidRDefault="00AB1DD4">
            <w:pPr>
              <w:ind w:left="0"/>
              <w:rPr>
                <w:rFonts w:cs="Arial"/>
                <w:sz w:val="20"/>
              </w:rPr>
            </w:pPr>
          </w:p>
        </w:tc>
        <w:tc>
          <w:tcPr>
            <w:tcW w:w="1620" w:type="dxa"/>
            <w:tcBorders>
              <w:left w:val="nil"/>
              <w:bottom w:val="single" w:sz="4" w:space="0" w:color="auto"/>
            </w:tcBorders>
            <w:vAlign w:val="bottom"/>
          </w:tcPr>
          <w:p w14:paraId="51EFE0BF" w14:textId="77777777" w:rsidR="00AB1DD4" w:rsidRPr="00927B0A" w:rsidRDefault="00AB1DD4" w:rsidP="00AF4B84">
            <w:pPr>
              <w:ind w:left="0"/>
              <w:jc w:val="center"/>
              <w:rPr>
                <w:rFonts w:cs="Arial"/>
                <w:sz w:val="20"/>
              </w:rPr>
            </w:pPr>
          </w:p>
        </w:tc>
        <w:tc>
          <w:tcPr>
            <w:tcW w:w="90" w:type="dxa"/>
            <w:tcBorders>
              <w:right w:val="single" w:sz="4" w:space="0" w:color="auto"/>
            </w:tcBorders>
          </w:tcPr>
          <w:p w14:paraId="7A8DE1EA" w14:textId="77777777" w:rsidR="00AB1DD4" w:rsidRPr="00927B0A" w:rsidRDefault="00AB1DD4">
            <w:pPr>
              <w:ind w:left="0"/>
              <w:jc w:val="center"/>
              <w:rPr>
                <w:rFonts w:cs="Arial"/>
                <w:sz w:val="20"/>
              </w:rPr>
            </w:pPr>
          </w:p>
        </w:tc>
      </w:tr>
      <w:tr w:rsidR="00AB1DD4" w:rsidRPr="00927B0A" w14:paraId="4FDE5CCD" w14:textId="77777777" w:rsidTr="00523C04">
        <w:trPr>
          <w:trHeight w:hRule="exact" w:val="360"/>
        </w:trPr>
        <w:tc>
          <w:tcPr>
            <w:tcW w:w="1260" w:type="dxa"/>
            <w:tcBorders>
              <w:left w:val="single" w:sz="6" w:space="0" w:color="auto"/>
            </w:tcBorders>
            <w:vAlign w:val="center"/>
          </w:tcPr>
          <w:p w14:paraId="74C1E8E0" w14:textId="77777777" w:rsidR="00AB1DD4" w:rsidRPr="00927B0A" w:rsidRDefault="00AB1DD4" w:rsidP="003B046C">
            <w:pPr>
              <w:ind w:left="0" w:right="126"/>
              <w:jc w:val="center"/>
              <w:rPr>
                <w:rFonts w:cs="Arial"/>
                <w:sz w:val="20"/>
              </w:rPr>
            </w:pPr>
          </w:p>
        </w:tc>
        <w:tc>
          <w:tcPr>
            <w:tcW w:w="3420" w:type="dxa"/>
            <w:tcBorders>
              <w:top w:val="single" w:sz="4" w:space="0" w:color="auto"/>
            </w:tcBorders>
          </w:tcPr>
          <w:p w14:paraId="4E0FE0FF" w14:textId="3B8EA3E2" w:rsidR="00AB1DD4" w:rsidRPr="00927B0A" w:rsidRDefault="00E303A1">
            <w:pPr>
              <w:ind w:left="0" w:right="39"/>
              <w:jc w:val="center"/>
              <w:rPr>
                <w:rFonts w:cs="Arial"/>
                <w:sz w:val="20"/>
              </w:rPr>
            </w:pPr>
            <w:r>
              <w:rPr>
                <w:rFonts w:cs="Arial"/>
                <w:sz w:val="20"/>
              </w:rPr>
              <w:t>Kurt Frost</w:t>
            </w:r>
          </w:p>
        </w:tc>
        <w:tc>
          <w:tcPr>
            <w:tcW w:w="270" w:type="dxa"/>
          </w:tcPr>
          <w:p w14:paraId="523767C9" w14:textId="77777777" w:rsidR="00AB1DD4" w:rsidRPr="00927B0A" w:rsidRDefault="00AB1DD4">
            <w:pPr>
              <w:ind w:left="0"/>
              <w:rPr>
                <w:rFonts w:cs="Arial"/>
                <w:sz w:val="20"/>
              </w:rPr>
            </w:pPr>
          </w:p>
        </w:tc>
        <w:tc>
          <w:tcPr>
            <w:tcW w:w="3150" w:type="dxa"/>
            <w:tcBorders>
              <w:top w:val="single" w:sz="4" w:space="0" w:color="auto"/>
            </w:tcBorders>
            <w:vAlign w:val="bottom"/>
          </w:tcPr>
          <w:p w14:paraId="329558FF" w14:textId="77777777" w:rsidR="00AB1DD4" w:rsidRPr="00927B0A" w:rsidRDefault="00AB1DD4" w:rsidP="00AF4B84">
            <w:pPr>
              <w:ind w:left="0"/>
              <w:jc w:val="center"/>
              <w:rPr>
                <w:rFonts w:cs="Arial"/>
                <w:sz w:val="20"/>
              </w:rPr>
            </w:pPr>
          </w:p>
        </w:tc>
        <w:tc>
          <w:tcPr>
            <w:tcW w:w="270" w:type="dxa"/>
          </w:tcPr>
          <w:p w14:paraId="2683F359" w14:textId="77777777" w:rsidR="00AB1DD4" w:rsidRPr="00927B0A" w:rsidRDefault="00AB1DD4">
            <w:pPr>
              <w:ind w:left="0"/>
              <w:rPr>
                <w:rFonts w:cs="Arial"/>
                <w:sz w:val="20"/>
              </w:rPr>
            </w:pPr>
          </w:p>
        </w:tc>
        <w:tc>
          <w:tcPr>
            <w:tcW w:w="1620" w:type="dxa"/>
            <w:tcBorders>
              <w:top w:val="single" w:sz="4" w:space="0" w:color="auto"/>
              <w:left w:val="nil"/>
            </w:tcBorders>
            <w:vAlign w:val="bottom"/>
          </w:tcPr>
          <w:p w14:paraId="2F1B6677" w14:textId="77777777" w:rsidR="00AB1DD4" w:rsidRPr="00927B0A" w:rsidRDefault="00AB1DD4" w:rsidP="00AF4B84">
            <w:pPr>
              <w:ind w:left="0"/>
              <w:jc w:val="center"/>
              <w:rPr>
                <w:rFonts w:cs="Arial"/>
                <w:sz w:val="20"/>
              </w:rPr>
            </w:pPr>
          </w:p>
        </w:tc>
        <w:tc>
          <w:tcPr>
            <w:tcW w:w="90" w:type="dxa"/>
            <w:tcBorders>
              <w:right w:val="single" w:sz="4" w:space="0" w:color="auto"/>
            </w:tcBorders>
          </w:tcPr>
          <w:p w14:paraId="4936A17F" w14:textId="77777777" w:rsidR="00AB1DD4" w:rsidRPr="00927B0A" w:rsidRDefault="00AB1DD4">
            <w:pPr>
              <w:ind w:left="0"/>
              <w:jc w:val="center"/>
              <w:rPr>
                <w:rFonts w:cs="Arial"/>
                <w:sz w:val="20"/>
              </w:rPr>
            </w:pPr>
          </w:p>
        </w:tc>
      </w:tr>
      <w:tr w:rsidR="00C52E8E" w:rsidRPr="00927B0A" w14:paraId="580F1EC1" w14:textId="77777777" w:rsidTr="00523C04">
        <w:trPr>
          <w:trHeight w:hRule="exact" w:val="360"/>
        </w:trPr>
        <w:tc>
          <w:tcPr>
            <w:tcW w:w="1260" w:type="dxa"/>
            <w:tcBorders>
              <w:left w:val="single" w:sz="6" w:space="0" w:color="auto"/>
            </w:tcBorders>
            <w:vAlign w:val="center"/>
          </w:tcPr>
          <w:p w14:paraId="209B123F" w14:textId="77777777" w:rsidR="00C52E8E" w:rsidRPr="00927B0A" w:rsidRDefault="00C52E8E" w:rsidP="003B046C">
            <w:pPr>
              <w:ind w:left="0" w:right="126"/>
              <w:jc w:val="center"/>
              <w:rPr>
                <w:rFonts w:cs="Arial"/>
                <w:sz w:val="20"/>
              </w:rPr>
            </w:pPr>
            <w:r w:rsidRPr="00927B0A">
              <w:rPr>
                <w:rFonts w:cs="Arial"/>
                <w:sz w:val="20"/>
              </w:rPr>
              <w:t>Approved:</w:t>
            </w:r>
          </w:p>
        </w:tc>
        <w:tc>
          <w:tcPr>
            <w:tcW w:w="3420" w:type="dxa"/>
            <w:tcBorders>
              <w:bottom w:val="single" w:sz="4" w:space="0" w:color="auto"/>
            </w:tcBorders>
          </w:tcPr>
          <w:p w14:paraId="7817B255" w14:textId="77777777" w:rsidR="00C52E8E" w:rsidRPr="00927B0A" w:rsidRDefault="00C52E8E">
            <w:pPr>
              <w:ind w:left="0" w:right="39"/>
              <w:jc w:val="center"/>
              <w:rPr>
                <w:rFonts w:cs="Arial"/>
                <w:sz w:val="20"/>
              </w:rPr>
            </w:pPr>
          </w:p>
        </w:tc>
        <w:tc>
          <w:tcPr>
            <w:tcW w:w="270" w:type="dxa"/>
          </w:tcPr>
          <w:p w14:paraId="4021509A" w14:textId="77777777" w:rsidR="00C52E8E" w:rsidRPr="00927B0A" w:rsidRDefault="00C52E8E">
            <w:pPr>
              <w:ind w:left="0"/>
              <w:rPr>
                <w:rFonts w:cs="Arial"/>
                <w:sz w:val="20"/>
              </w:rPr>
            </w:pPr>
          </w:p>
        </w:tc>
        <w:tc>
          <w:tcPr>
            <w:tcW w:w="3150" w:type="dxa"/>
            <w:tcBorders>
              <w:bottom w:val="single" w:sz="4" w:space="0" w:color="auto"/>
            </w:tcBorders>
            <w:vAlign w:val="bottom"/>
          </w:tcPr>
          <w:p w14:paraId="591E092C" w14:textId="77777777" w:rsidR="00C52E8E" w:rsidRPr="00927B0A" w:rsidRDefault="00B46240" w:rsidP="00B80E40">
            <w:pPr>
              <w:ind w:left="0"/>
              <w:jc w:val="center"/>
              <w:rPr>
                <w:rFonts w:cs="Arial"/>
                <w:sz w:val="20"/>
              </w:rPr>
            </w:pPr>
            <w:r w:rsidRPr="00927B0A">
              <w:rPr>
                <w:rFonts w:cs="Arial"/>
                <w:sz w:val="20"/>
              </w:rPr>
              <w:t>Supply Chain</w:t>
            </w:r>
            <w:r w:rsidR="00C52E8E" w:rsidRPr="00927B0A">
              <w:rPr>
                <w:rFonts w:cs="Arial"/>
                <w:sz w:val="20"/>
              </w:rPr>
              <w:t xml:space="preserve"> Manager</w:t>
            </w:r>
          </w:p>
        </w:tc>
        <w:tc>
          <w:tcPr>
            <w:tcW w:w="270" w:type="dxa"/>
          </w:tcPr>
          <w:p w14:paraId="7052C608" w14:textId="77777777" w:rsidR="00C52E8E" w:rsidRPr="00927B0A" w:rsidRDefault="00C52E8E">
            <w:pPr>
              <w:ind w:left="0"/>
              <w:rPr>
                <w:rFonts w:cs="Arial"/>
                <w:sz w:val="20"/>
              </w:rPr>
            </w:pPr>
          </w:p>
        </w:tc>
        <w:tc>
          <w:tcPr>
            <w:tcW w:w="1620" w:type="dxa"/>
            <w:tcBorders>
              <w:left w:val="nil"/>
              <w:bottom w:val="single" w:sz="4" w:space="0" w:color="auto"/>
            </w:tcBorders>
            <w:vAlign w:val="bottom"/>
          </w:tcPr>
          <w:p w14:paraId="32841412" w14:textId="77777777" w:rsidR="00C52E8E" w:rsidRPr="00927B0A" w:rsidRDefault="00C52E8E" w:rsidP="00AF4B84">
            <w:pPr>
              <w:ind w:left="0"/>
              <w:jc w:val="center"/>
              <w:rPr>
                <w:rFonts w:cs="Arial"/>
                <w:sz w:val="20"/>
              </w:rPr>
            </w:pPr>
          </w:p>
        </w:tc>
        <w:tc>
          <w:tcPr>
            <w:tcW w:w="90" w:type="dxa"/>
            <w:tcBorders>
              <w:right w:val="single" w:sz="4" w:space="0" w:color="auto"/>
            </w:tcBorders>
          </w:tcPr>
          <w:p w14:paraId="1002D76D" w14:textId="77777777" w:rsidR="00C52E8E" w:rsidRPr="00927B0A" w:rsidRDefault="00C52E8E">
            <w:pPr>
              <w:ind w:left="0"/>
              <w:jc w:val="center"/>
              <w:rPr>
                <w:rFonts w:cs="Arial"/>
                <w:sz w:val="20"/>
              </w:rPr>
            </w:pPr>
          </w:p>
        </w:tc>
      </w:tr>
      <w:tr w:rsidR="00C52E8E" w:rsidRPr="00927B0A" w14:paraId="2BD7C0BB" w14:textId="77777777" w:rsidTr="00523C04">
        <w:trPr>
          <w:trHeight w:hRule="exact" w:val="360"/>
        </w:trPr>
        <w:tc>
          <w:tcPr>
            <w:tcW w:w="1260" w:type="dxa"/>
            <w:tcBorders>
              <w:left w:val="single" w:sz="6" w:space="0" w:color="auto"/>
            </w:tcBorders>
            <w:vAlign w:val="center"/>
          </w:tcPr>
          <w:p w14:paraId="571BA7C1" w14:textId="77777777" w:rsidR="00C52E8E" w:rsidRPr="00927B0A" w:rsidRDefault="00C52E8E" w:rsidP="003B046C">
            <w:pPr>
              <w:ind w:left="0" w:right="126"/>
              <w:jc w:val="center"/>
              <w:rPr>
                <w:rFonts w:cs="Arial"/>
                <w:sz w:val="20"/>
              </w:rPr>
            </w:pPr>
          </w:p>
        </w:tc>
        <w:tc>
          <w:tcPr>
            <w:tcW w:w="3420" w:type="dxa"/>
            <w:tcBorders>
              <w:top w:val="single" w:sz="4" w:space="0" w:color="auto"/>
            </w:tcBorders>
          </w:tcPr>
          <w:p w14:paraId="5AFF888E" w14:textId="77777777" w:rsidR="00C52E8E" w:rsidRPr="00927B0A" w:rsidRDefault="00C52E8E">
            <w:pPr>
              <w:ind w:left="0" w:right="39"/>
              <w:jc w:val="center"/>
              <w:rPr>
                <w:rFonts w:cs="Arial"/>
                <w:sz w:val="20"/>
              </w:rPr>
            </w:pPr>
            <w:r w:rsidRPr="00927B0A">
              <w:rPr>
                <w:rFonts w:cs="Arial"/>
                <w:sz w:val="20"/>
              </w:rPr>
              <w:t>John Mowad</w:t>
            </w:r>
          </w:p>
        </w:tc>
        <w:tc>
          <w:tcPr>
            <w:tcW w:w="270" w:type="dxa"/>
          </w:tcPr>
          <w:p w14:paraId="18268994" w14:textId="77777777" w:rsidR="00C52E8E" w:rsidRPr="00927B0A" w:rsidRDefault="00C52E8E">
            <w:pPr>
              <w:ind w:left="0"/>
              <w:rPr>
                <w:rFonts w:cs="Arial"/>
                <w:sz w:val="20"/>
              </w:rPr>
            </w:pPr>
          </w:p>
        </w:tc>
        <w:tc>
          <w:tcPr>
            <w:tcW w:w="3150" w:type="dxa"/>
            <w:tcBorders>
              <w:top w:val="single" w:sz="4" w:space="0" w:color="auto"/>
            </w:tcBorders>
            <w:vAlign w:val="bottom"/>
          </w:tcPr>
          <w:p w14:paraId="1978AC03" w14:textId="77777777" w:rsidR="00C52E8E" w:rsidRPr="00927B0A" w:rsidRDefault="00C52E8E" w:rsidP="00B80E40">
            <w:pPr>
              <w:ind w:left="0"/>
              <w:jc w:val="center"/>
              <w:rPr>
                <w:rFonts w:cs="Arial"/>
                <w:sz w:val="20"/>
              </w:rPr>
            </w:pPr>
          </w:p>
        </w:tc>
        <w:tc>
          <w:tcPr>
            <w:tcW w:w="270" w:type="dxa"/>
          </w:tcPr>
          <w:p w14:paraId="456BC03D" w14:textId="77777777" w:rsidR="00C52E8E" w:rsidRPr="00927B0A" w:rsidRDefault="00C52E8E">
            <w:pPr>
              <w:ind w:left="0"/>
              <w:rPr>
                <w:rFonts w:cs="Arial"/>
                <w:sz w:val="20"/>
              </w:rPr>
            </w:pPr>
          </w:p>
        </w:tc>
        <w:tc>
          <w:tcPr>
            <w:tcW w:w="1620" w:type="dxa"/>
            <w:tcBorders>
              <w:top w:val="single" w:sz="4" w:space="0" w:color="auto"/>
              <w:left w:val="nil"/>
            </w:tcBorders>
            <w:vAlign w:val="bottom"/>
          </w:tcPr>
          <w:p w14:paraId="51BAB322" w14:textId="77777777" w:rsidR="00C52E8E" w:rsidRPr="00927B0A" w:rsidRDefault="00C52E8E" w:rsidP="00AF4B84">
            <w:pPr>
              <w:ind w:left="0"/>
              <w:jc w:val="center"/>
              <w:rPr>
                <w:rFonts w:cs="Arial"/>
                <w:sz w:val="20"/>
              </w:rPr>
            </w:pPr>
          </w:p>
        </w:tc>
        <w:tc>
          <w:tcPr>
            <w:tcW w:w="90" w:type="dxa"/>
            <w:tcBorders>
              <w:right w:val="single" w:sz="4" w:space="0" w:color="auto"/>
            </w:tcBorders>
          </w:tcPr>
          <w:p w14:paraId="02770A6E" w14:textId="77777777" w:rsidR="00C52E8E" w:rsidRPr="00927B0A" w:rsidRDefault="00C52E8E">
            <w:pPr>
              <w:ind w:left="0"/>
              <w:jc w:val="center"/>
              <w:rPr>
                <w:rFonts w:cs="Arial"/>
                <w:sz w:val="20"/>
              </w:rPr>
            </w:pPr>
          </w:p>
        </w:tc>
      </w:tr>
      <w:tr w:rsidR="000A4DB0" w:rsidRPr="00927B0A" w14:paraId="1543DF4C" w14:textId="77777777" w:rsidTr="00523C04">
        <w:trPr>
          <w:trHeight w:hRule="exact" w:val="360"/>
        </w:trPr>
        <w:tc>
          <w:tcPr>
            <w:tcW w:w="1260" w:type="dxa"/>
            <w:tcBorders>
              <w:left w:val="single" w:sz="6" w:space="0" w:color="auto"/>
            </w:tcBorders>
            <w:vAlign w:val="center"/>
          </w:tcPr>
          <w:p w14:paraId="081FD2F9" w14:textId="77777777" w:rsidR="000A4DB0" w:rsidRPr="00927B0A" w:rsidRDefault="000A4DB0" w:rsidP="003B046C">
            <w:pPr>
              <w:ind w:left="0" w:right="126"/>
              <w:jc w:val="center"/>
              <w:rPr>
                <w:rFonts w:cs="Arial"/>
                <w:sz w:val="20"/>
              </w:rPr>
            </w:pPr>
            <w:r w:rsidRPr="00927B0A">
              <w:rPr>
                <w:rFonts w:cs="Arial"/>
                <w:sz w:val="20"/>
              </w:rPr>
              <w:t>Approved:</w:t>
            </w:r>
          </w:p>
        </w:tc>
        <w:tc>
          <w:tcPr>
            <w:tcW w:w="3420" w:type="dxa"/>
          </w:tcPr>
          <w:p w14:paraId="47ED5341" w14:textId="77777777" w:rsidR="000A4DB0" w:rsidRPr="00927B0A" w:rsidRDefault="000A4DB0">
            <w:pPr>
              <w:ind w:left="0" w:right="39"/>
              <w:jc w:val="center"/>
              <w:rPr>
                <w:rFonts w:cs="Arial"/>
                <w:sz w:val="20"/>
              </w:rPr>
            </w:pPr>
          </w:p>
        </w:tc>
        <w:tc>
          <w:tcPr>
            <w:tcW w:w="270" w:type="dxa"/>
          </w:tcPr>
          <w:p w14:paraId="769FB250" w14:textId="77777777" w:rsidR="000A4DB0" w:rsidRPr="00927B0A" w:rsidRDefault="000A4DB0">
            <w:pPr>
              <w:ind w:left="0"/>
              <w:rPr>
                <w:rFonts w:cs="Arial"/>
                <w:sz w:val="20"/>
              </w:rPr>
            </w:pPr>
          </w:p>
        </w:tc>
        <w:tc>
          <w:tcPr>
            <w:tcW w:w="3150" w:type="dxa"/>
            <w:vAlign w:val="bottom"/>
          </w:tcPr>
          <w:p w14:paraId="67888EC3" w14:textId="77777777" w:rsidR="000A4DB0" w:rsidRPr="00927B0A" w:rsidRDefault="000A4DB0" w:rsidP="00AF4B84">
            <w:pPr>
              <w:ind w:left="0"/>
              <w:jc w:val="center"/>
              <w:rPr>
                <w:rFonts w:cs="Arial"/>
                <w:sz w:val="20"/>
              </w:rPr>
            </w:pPr>
            <w:r w:rsidRPr="00927B0A">
              <w:rPr>
                <w:rFonts w:cs="Arial"/>
                <w:sz w:val="20"/>
              </w:rPr>
              <w:t>Document Control</w:t>
            </w:r>
          </w:p>
        </w:tc>
        <w:tc>
          <w:tcPr>
            <w:tcW w:w="270" w:type="dxa"/>
          </w:tcPr>
          <w:p w14:paraId="7CD9B7A9" w14:textId="77777777" w:rsidR="000A4DB0" w:rsidRPr="00927B0A" w:rsidRDefault="000A4DB0">
            <w:pPr>
              <w:ind w:left="0"/>
              <w:rPr>
                <w:rFonts w:cs="Arial"/>
                <w:sz w:val="20"/>
              </w:rPr>
            </w:pPr>
          </w:p>
        </w:tc>
        <w:tc>
          <w:tcPr>
            <w:tcW w:w="1620" w:type="dxa"/>
            <w:tcBorders>
              <w:left w:val="nil"/>
              <w:bottom w:val="single" w:sz="4" w:space="0" w:color="auto"/>
            </w:tcBorders>
            <w:vAlign w:val="bottom"/>
          </w:tcPr>
          <w:p w14:paraId="4767D304" w14:textId="77777777" w:rsidR="000A4DB0" w:rsidRPr="00927B0A" w:rsidRDefault="000A4DB0" w:rsidP="00AF4B84">
            <w:pPr>
              <w:ind w:left="0"/>
              <w:jc w:val="center"/>
              <w:rPr>
                <w:rFonts w:cs="Arial"/>
                <w:sz w:val="20"/>
              </w:rPr>
            </w:pPr>
          </w:p>
        </w:tc>
        <w:tc>
          <w:tcPr>
            <w:tcW w:w="90" w:type="dxa"/>
            <w:tcBorders>
              <w:right w:val="single" w:sz="4" w:space="0" w:color="auto"/>
            </w:tcBorders>
          </w:tcPr>
          <w:p w14:paraId="75172DC5" w14:textId="77777777" w:rsidR="000A4DB0" w:rsidRPr="00927B0A" w:rsidRDefault="000A4DB0">
            <w:pPr>
              <w:ind w:left="0"/>
              <w:jc w:val="center"/>
              <w:rPr>
                <w:rFonts w:cs="Arial"/>
                <w:sz w:val="20"/>
              </w:rPr>
            </w:pPr>
          </w:p>
        </w:tc>
      </w:tr>
      <w:tr w:rsidR="000A4DB0" w:rsidRPr="00927B0A" w14:paraId="1FD6B8C1" w14:textId="77777777" w:rsidTr="00523C04">
        <w:trPr>
          <w:trHeight w:hRule="exact" w:val="360"/>
        </w:trPr>
        <w:tc>
          <w:tcPr>
            <w:tcW w:w="1260" w:type="dxa"/>
            <w:tcBorders>
              <w:left w:val="single" w:sz="6" w:space="0" w:color="auto"/>
            </w:tcBorders>
            <w:vAlign w:val="center"/>
          </w:tcPr>
          <w:p w14:paraId="67DA1C7B" w14:textId="77777777" w:rsidR="000A4DB0" w:rsidRPr="00927B0A" w:rsidRDefault="000A4DB0" w:rsidP="003B046C">
            <w:pPr>
              <w:ind w:left="0" w:right="126"/>
              <w:jc w:val="center"/>
              <w:rPr>
                <w:rFonts w:cs="Arial"/>
                <w:sz w:val="20"/>
              </w:rPr>
            </w:pPr>
          </w:p>
        </w:tc>
        <w:tc>
          <w:tcPr>
            <w:tcW w:w="3420" w:type="dxa"/>
            <w:tcBorders>
              <w:top w:val="single" w:sz="4" w:space="0" w:color="auto"/>
            </w:tcBorders>
          </w:tcPr>
          <w:p w14:paraId="35838B87" w14:textId="77777777" w:rsidR="000A4DB0" w:rsidRPr="00927B0A" w:rsidRDefault="00E759A1" w:rsidP="00AF4B84">
            <w:pPr>
              <w:ind w:left="0" w:right="39"/>
              <w:jc w:val="center"/>
              <w:rPr>
                <w:rFonts w:cs="Arial"/>
                <w:sz w:val="20"/>
              </w:rPr>
            </w:pPr>
            <w:r w:rsidRPr="00927B0A">
              <w:rPr>
                <w:rFonts w:cs="Arial"/>
                <w:sz w:val="20"/>
              </w:rPr>
              <w:t>Elizabeth Plough</w:t>
            </w:r>
          </w:p>
        </w:tc>
        <w:tc>
          <w:tcPr>
            <w:tcW w:w="270" w:type="dxa"/>
          </w:tcPr>
          <w:p w14:paraId="128C82A7" w14:textId="77777777" w:rsidR="000A4DB0" w:rsidRPr="00927B0A" w:rsidRDefault="000A4DB0">
            <w:pPr>
              <w:ind w:left="0"/>
              <w:rPr>
                <w:rFonts w:cs="Arial"/>
                <w:sz w:val="20"/>
              </w:rPr>
            </w:pPr>
          </w:p>
        </w:tc>
        <w:tc>
          <w:tcPr>
            <w:tcW w:w="3150" w:type="dxa"/>
            <w:tcBorders>
              <w:top w:val="single" w:sz="4" w:space="0" w:color="auto"/>
            </w:tcBorders>
            <w:vAlign w:val="bottom"/>
          </w:tcPr>
          <w:p w14:paraId="337CF485" w14:textId="77777777" w:rsidR="000A4DB0" w:rsidRPr="00927B0A" w:rsidRDefault="000A4DB0" w:rsidP="00AF4B84">
            <w:pPr>
              <w:ind w:left="0"/>
              <w:jc w:val="center"/>
              <w:rPr>
                <w:rFonts w:cs="Arial"/>
                <w:sz w:val="20"/>
              </w:rPr>
            </w:pPr>
          </w:p>
        </w:tc>
        <w:tc>
          <w:tcPr>
            <w:tcW w:w="270" w:type="dxa"/>
          </w:tcPr>
          <w:p w14:paraId="5BBD6077" w14:textId="77777777" w:rsidR="000A4DB0" w:rsidRPr="00927B0A" w:rsidRDefault="000A4DB0">
            <w:pPr>
              <w:ind w:left="0"/>
              <w:rPr>
                <w:rFonts w:cs="Arial"/>
                <w:sz w:val="20"/>
              </w:rPr>
            </w:pPr>
          </w:p>
        </w:tc>
        <w:tc>
          <w:tcPr>
            <w:tcW w:w="1620" w:type="dxa"/>
            <w:tcBorders>
              <w:top w:val="single" w:sz="4" w:space="0" w:color="auto"/>
              <w:left w:val="nil"/>
            </w:tcBorders>
          </w:tcPr>
          <w:p w14:paraId="0B2AA062" w14:textId="77777777" w:rsidR="000A4DB0" w:rsidRPr="00927B0A" w:rsidRDefault="000A4DB0">
            <w:pPr>
              <w:ind w:left="0"/>
              <w:jc w:val="center"/>
              <w:rPr>
                <w:rFonts w:cs="Arial"/>
                <w:sz w:val="20"/>
              </w:rPr>
            </w:pPr>
          </w:p>
        </w:tc>
        <w:tc>
          <w:tcPr>
            <w:tcW w:w="90" w:type="dxa"/>
            <w:tcBorders>
              <w:right w:val="single" w:sz="4" w:space="0" w:color="auto"/>
            </w:tcBorders>
          </w:tcPr>
          <w:p w14:paraId="7D577955" w14:textId="77777777" w:rsidR="000A4DB0" w:rsidRPr="00927B0A" w:rsidRDefault="000A4DB0">
            <w:pPr>
              <w:ind w:left="0"/>
              <w:jc w:val="center"/>
              <w:rPr>
                <w:rFonts w:cs="Arial"/>
                <w:sz w:val="20"/>
              </w:rPr>
            </w:pPr>
          </w:p>
        </w:tc>
      </w:tr>
      <w:tr w:rsidR="000A4DB0" w:rsidRPr="00927B0A" w14:paraId="7405B0A1" w14:textId="77777777" w:rsidTr="000A4DB0">
        <w:trPr>
          <w:trHeight w:hRule="exact" w:val="252"/>
        </w:trPr>
        <w:tc>
          <w:tcPr>
            <w:tcW w:w="10080" w:type="dxa"/>
            <w:gridSpan w:val="7"/>
            <w:tcBorders>
              <w:left w:val="single" w:sz="4" w:space="0" w:color="auto"/>
              <w:bottom w:val="single" w:sz="4" w:space="0" w:color="auto"/>
              <w:right w:val="single" w:sz="4" w:space="0" w:color="auto"/>
            </w:tcBorders>
            <w:vAlign w:val="center"/>
          </w:tcPr>
          <w:p w14:paraId="0B7A75CB" w14:textId="77777777" w:rsidR="000A4DB0" w:rsidRPr="00927B0A" w:rsidRDefault="000A4DB0">
            <w:pPr>
              <w:ind w:left="0"/>
              <w:jc w:val="center"/>
              <w:rPr>
                <w:rFonts w:cs="Arial"/>
                <w:sz w:val="20"/>
              </w:rPr>
            </w:pPr>
          </w:p>
        </w:tc>
      </w:tr>
    </w:tbl>
    <w:p w14:paraId="1956000F" w14:textId="77777777" w:rsidR="00097152" w:rsidRPr="00927B0A" w:rsidRDefault="00097152">
      <w:pPr>
        <w:pStyle w:val="CommentText"/>
        <w:ind w:left="0"/>
        <w:rPr>
          <w:rFonts w:cs="Arial"/>
        </w:rPr>
      </w:pPr>
    </w:p>
    <w:p w14:paraId="134D04C3" w14:textId="77777777" w:rsidR="00097152" w:rsidRPr="00927B0A" w:rsidRDefault="00097152" w:rsidP="00403D5B">
      <w:pPr>
        <w:pStyle w:val="Heading1"/>
        <w:numPr>
          <w:ilvl w:val="0"/>
          <w:numId w:val="0"/>
        </w:numPr>
        <w:jc w:val="center"/>
        <w:rPr>
          <w:rFonts w:cs="Arial"/>
          <w:sz w:val="20"/>
        </w:rPr>
      </w:pPr>
      <w:r w:rsidRPr="00927B0A">
        <w:rPr>
          <w:sz w:val="20"/>
        </w:rPr>
        <w:br w:type="page"/>
      </w:r>
      <w:bookmarkStart w:id="2" w:name="_Toc493292277"/>
      <w:bookmarkStart w:id="3" w:name="_Toc493315216"/>
      <w:bookmarkStart w:id="4" w:name="_Toc493315277"/>
      <w:bookmarkStart w:id="5" w:name="_Toc493321899"/>
      <w:bookmarkStart w:id="6" w:name="_Toc493322279"/>
      <w:bookmarkStart w:id="7" w:name="_Toc493394284"/>
      <w:bookmarkStart w:id="8" w:name="_Toc493469142"/>
      <w:bookmarkStart w:id="9" w:name="_Toc494614485"/>
      <w:bookmarkStart w:id="10" w:name="_Toc495901626"/>
      <w:bookmarkStart w:id="11" w:name="_Toc496087670"/>
      <w:bookmarkStart w:id="12" w:name="_Toc496087923"/>
      <w:bookmarkStart w:id="13" w:name="_Toc496335250"/>
      <w:bookmarkStart w:id="14" w:name="_Toc496335676"/>
      <w:bookmarkStart w:id="15" w:name="_Toc496348790"/>
      <w:bookmarkStart w:id="16" w:name="_Toc496429434"/>
      <w:bookmarkStart w:id="17" w:name="_Toc496429958"/>
      <w:bookmarkStart w:id="18" w:name="_Toc496430089"/>
      <w:bookmarkStart w:id="19" w:name="_Toc199419385"/>
      <w:r w:rsidRPr="000E0341">
        <w:rPr>
          <w:rFonts w:cs="Arial"/>
          <w:sz w:val="24"/>
          <w:szCs w:val="24"/>
        </w:rPr>
        <w:lastRenderedPageBreak/>
        <w:t>TABLE OF CONTENTS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2676CE7" w14:textId="7A77A395" w:rsidR="00134626" w:rsidRDefault="00AC45B9">
      <w:pPr>
        <w:pStyle w:val="TOC1"/>
        <w:tabs>
          <w:tab w:val="right" w:leader="dot" w:pos="10070"/>
        </w:tabs>
        <w:rPr>
          <w:rFonts w:asciiTheme="minorHAnsi" w:eastAsiaTheme="minorEastAsia" w:hAnsiTheme="minorHAnsi" w:cstheme="minorBidi"/>
          <w:noProof/>
          <w:kern w:val="2"/>
          <w:sz w:val="24"/>
          <w:szCs w:val="24"/>
          <w14:ligatures w14:val="standardContextual"/>
        </w:rPr>
      </w:pPr>
      <w:r w:rsidRPr="00927B0A">
        <w:rPr>
          <w:rFonts w:cs="Arial"/>
          <w:sz w:val="20"/>
        </w:rPr>
        <w:fldChar w:fldCharType="begin"/>
      </w:r>
      <w:r w:rsidRPr="00927B0A">
        <w:rPr>
          <w:rFonts w:cs="Arial"/>
          <w:sz w:val="20"/>
        </w:rPr>
        <w:instrText xml:space="preserve"> TOC \o "1-1" \h \z </w:instrText>
      </w:r>
      <w:r w:rsidRPr="00927B0A">
        <w:rPr>
          <w:rFonts w:cs="Arial"/>
          <w:sz w:val="20"/>
        </w:rPr>
        <w:fldChar w:fldCharType="separate"/>
      </w:r>
      <w:hyperlink w:anchor="_Toc199419385" w:history="1">
        <w:r w:rsidR="00134626" w:rsidRPr="003D1960">
          <w:rPr>
            <w:rStyle w:val="Hyperlink"/>
            <w:rFonts w:cs="Arial"/>
            <w:noProof/>
          </w:rPr>
          <w:t>TABLE OF CONTENTS</w:t>
        </w:r>
        <w:r w:rsidR="00134626">
          <w:rPr>
            <w:noProof/>
            <w:webHidden/>
          </w:rPr>
          <w:tab/>
        </w:r>
        <w:r w:rsidR="00134626">
          <w:rPr>
            <w:noProof/>
            <w:webHidden/>
          </w:rPr>
          <w:fldChar w:fldCharType="begin"/>
        </w:r>
        <w:r w:rsidR="00134626">
          <w:rPr>
            <w:noProof/>
            <w:webHidden/>
          </w:rPr>
          <w:instrText xml:space="preserve"> PAGEREF _Toc199419385 \h </w:instrText>
        </w:r>
        <w:r w:rsidR="00134626">
          <w:rPr>
            <w:noProof/>
            <w:webHidden/>
          </w:rPr>
        </w:r>
        <w:r w:rsidR="00134626">
          <w:rPr>
            <w:noProof/>
            <w:webHidden/>
          </w:rPr>
          <w:fldChar w:fldCharType="separate"/>
        </w:r>
        <w:r w:rsidR="00134626">
          <w:rPr>
            <w:noProof/>
            <w:webHidden/>
          </w:rPr>
          <w:t>2</w:t>
        </w:r>
        <w:r w:rsidR="00134626">
          <w:rPr>
            <w:noProof/>
            <w:webHidden/>
          </w:rPr>
          <w:fldChar w:fldCharType="end"/>
        </w:r>
      </w:hyperlink>
    </w:p>
    <w:p w14:paraId="14C9C4B2" w14:textId="32498C83" w:rsidR="00134626" w:rsidRDefault="00134626">
      <w:pPr>
        <w:pStyle w:val="TOC1"/>
        <w:tabs>
          <w:tab w:val="right" w:leader="dot" w:pos="10070"/>
        </w:tabs>
        <w:rPr>
          <w:rFonts w:asciiTheme="minorHAnsi" w:eastAsiaTheme="minorEastAsia" w:hAnsiTheme="minorHAnsi" w:cstheme="minorBidi"/>
          <w:noProof/>
          <w:kern w:val="2"/>
          <w:sz w:val="24"/>
          <w:szCs w:val="24"/>
          <w14:ligatures w14:val="standardContextual"/>
        </w:rPr>
      </w:pPr>
      <w:hyperlink w:anchor="_Toc199419386" w:history="1">
        <w:r w:rsidRPr="003D1960">
          <w:rPr>
            <w:rStyle w:val="Hyperlink"/>
            <w:rFonts w:cs="Arial"/>
            <w:noProof/>
          </w:rPr>
          <w:t>REVISIONS</w:t>
        </w:r>
        <w:r>
          <w:rPr>
            <w:noProof/>
            <w:webHidden/>
          </w:rPr>
          <w:tab/>
        </w:r>
        <w:r>
          <w:rPr>
            <w:noProof/>
            <w:webHidden/>
          </w:rPr>
          <w:fldChar w:fldCharType="begin"/>
        </w:r>
        <w:r>
          <w:rPr>
            <w:noProof/>
            <w:webHidden/>
          </w:rPr>
          <w:instrText xml:space="preserve"> PAGEREF _Toc199419386 \h </w:instrText>
        </w:r>
        <w:r>
          <w:rPr>
            <w:noProof/>
            <w:webHidden/>
          </w:rPr>
        </w:r>
        <w:r>
          <w:rPr>
            <w:noProof/>
            <w:webHidden/>
          </w:rPr>
          <w:fldChar w:fldCharType="separate"/>
        </w:r>
        <w:r>
          <w:rPr>
            <w:noProof/>
            <w:webHidden/>
          </w:rPr>
          <w:t>3</w:t>
        </w:r>
        <w:r>
          <w:rPr>
            <w:noProof/>
            <w:webHidden/>
          </w:rPr>
          <w:fldChar w:fldCharType="end"/>
        </w:r>
      </w:hyperlink>
    </w:p>
    <w:p w14:paraId="1B8B8DEC" w14:textId="3325305F" w:rsidR="00134626" w:rsidRDefault="00134626">
      <w:pPr>
        <w:pStyle w:val="TOC1"/>
        <w:tabs>
          <w:tab w:val="left" w:pos="720"/>
          <w:tab w:val="right" w:leader="dot" w:pos="10070"/>
        </w:tabs>
        <w:rPr>
          <w:rFonts w:asciiTheme="minorHAnsi" w:eastAsiaTheme="minorEastAsia" w:hAnsiTheme="minorHAnsi" w:cstheme="minorBidi"/>
          <w:noProof/>
          <w:kern w:val="2"/>
          <w:sz w:val="24"/>
          <w:szCs w:val="24"/>
          <w14:ligatures w14:val="standardContextual"/>
        </w:rPr>
      </w:pPr>
      <w:hyperlink w:anchor="_Toc199419387" w:history="1">
        <w:r w:rsidRPr="003D1960">
          <w:rPr>
            <w:rStyle w:val="Hyperlink"/>
            <w:rFonts w:cs="Arial"/>
            <w:noProof/>
          </w:rPr>
          <w:t>1.0</w:t>
        </w:r>
        <w:r>
          <w:rPr>
            <w:rFonts w:asciiTheme="minorHAnsi" w:eastAsiaTheme="minorEastAsia" w:hAnsiTheme="minorHAnsi" w:cstheme="minorBidi"/>
            <w:noProof/>
            <w:kern w:val="2"/>
            <w:sz w:val="24"/>
            <w:szCs w:val="24"/>
            <w14:ligatures w14:val="standardContextual"/>
          </w:rPr>
          <w:tab/>
        </w:r>
        <w:r w:rsidRPr="003D1960">
          <w:rPr>
            <w:rStyle w:val="Hyperlink"/>
            <w:noProof/>
          </w:rPr>
          <w:t>Purpose</w:t>
        </w:r>
        <w:r>
          <w:rPr>
            <w:noProof/>
            <w:webHidden/>
          </w:rPr>
          <w:tab/>
        </w:r>
        <w:r>
          <w:rPr>
            <w:noProof/>
            <w:webHidden/>
          </w:rPr>
          <w:fldChar w:fldCharType="begin"/>
        </w:r>
        <w:r>
          <w:rPr>
            <w:noProof/>
            <w:webHidden/>
          </w:rPr>
          <w:instrText xml:space="preserve"> PAGEREF _Toc199419387 \h </w:instrText>
        </w:r>
        <w:r>
          <w:rPr>
            <w:noProof/>
            <w:webHidden/>
          </w:rPr>
        </w:r>
        <w:r>
          <w:rPr>
            <w:noProof/>
            <w:webHidden/>
          </w:rPr>
          <w:fldChar w:fldCharType="separate"/>
        </w:r>
        <w:r>
          <w:rPr>
            <w:noProof/>
            <w:webHidden/>
          </w:rPr>
          <w:t>6</w:t>
        </w:r>
        <w:r>
          <w:rPr>
            <w:noProof/>
            <w:webHidden/>
          </w:rPr>
          <w:fldChar w:fldCharType="end"/>
        </w:r>
      </w:hyperlink>
    </w:p>
    <w:p w14:paraId="53D0657C" w14:textId="6B887F1A" w:rsidR="00134626" w:rsidRDefault="00134626">
      <w:pPr>
        <w:pStyle w:val="TOC1"/>
        <w:tabs>
          <w:tab w:val="left" w:pos="720"/>
          <w:tab w:val="right" w:leader="dot" w:pos="10070"/>
        </w:tabs>
        <w:rPr>
          <w:rFonts w:asciiTheme="minorHAnsi" w:eastAsiaTheme="minorEastAsia" w:hAnsiTheme="minorHAnsi" w:cstheme="minorBidi"/>
          <w:noProof/>
          <w:kern w:val="2"/>
          <w:sz w:val="24"/>
          <w:szCs w:val="24"/>
          <w14:ligatures w14:val="standardContextual"/>
        </w:rPr>
      </w:pPr>
      <w:hyperlink w:anchor="_Toc199419388" w:history="1">
        <w:r w:rsidRPr="003D1960">
          <w:rPr>
            <w:rStyle w:val="Hyperlink"/>
            <w:rFonts w:cs="Arial"/>
            <w:noProof/>
          </w:rPr>
          <w:t>2.0</w:t>
        </w:r>
        <w:r>
          <w:rPr>
            <w:rFonts w:asciiTheme="minorHAnsi" w:eastAsiaTheme="minorEastAsia" w:hAnsiTheme="minorHAnsi" w:cstheme="minorBidi"/>
            <w:noProof/>
            <w:kern w:val="2"/>
            <w:sz w:val="24"/>
            <w:szCs w:val="24"/>
            <w14:ligatures w14:val="standardContextual"/>
          </w:rPr>
          <w:tab/>
        </w:r>
        <w:r w:rsidRPr="003D1960">
          <w:rPr>
            <w:rStyle w:val="Hyperlink"/>
            <w:noProof/>
          </w:rPr>
          <w:t>Scope</w:t>
        </w:r>
        <w:r>
          <w:rPr>
            <w:noProof/>
            <w:webHidden/>
          </w:rPr>
          <w:tab/>
        </w:r>
        <w:r>
          <w:rPr>
            <w:noProof/>
            <w:webHidden/>
          </w:rPr>
          <w:fldChar w:fldCharType="begin"/>
        </w:r>
        <w:r>
          <w:rPr>
            <w:noProof/>
            <w:webHidden/>
          </w:rPr>
          <w:instrText xml:space="preserve"> PAGEREF _Toc199419388 \h </w:instrText>
        </w:r>
        <w:r>
          <w:rPr>
            <w:noProof/>
            <w:webHidden/>
          </w:rPr>
        </w:r>
        <w:r>
          <w:rPr>
            <w:noProof/>
            <w:webHidden/>
          </w:rPr>
          <w:fldChar w:fldCharType="separate"/>
        </w:r>
        <w:r>
          <w:rPr>
            <w:noProof/>
            <w:webHidden/>
          </w:rPr>
          <w:t>6</w:t>
        </w:r>
        <w:r>
          <w:rPr>
            <w:noProof/>
            <w:webHidden/>
          </w:rPr>
          <w:fldChar w:fldCharType="end"/>
        </w:r>
      </w:hyperlink>
    </w:p>
    <w:p w14:paraId="7CD21C36" w14:textId="380811FE" w:rsidR="00134626" w:rsidRDefault="00134626">
      <w:pPr>
        <w:pStyle w:val="TOC1"/>
        <w:tabs>
          <w:tab w:val="left" w:pos="720"/>
          <w:tab w:val="right" w:leader="dot" w:pos="10070"/>
        </w:tabs>
        <w:rPr>
          <w:rFonts w:asciiTheme="minorHAnsi" w:eastAsiaTheme="minorEastAsia" w:hAnsiTheme="minorHAnsi" w:cstheme="minorBidi"/>
          <w:noProof/>
          <w:kern w:val="2"/>
          <w:sz w:val="24"/>
          <w:szCs w:val="24"/>
          <w14:ligatures w14:val="standardContextual"/>
        </w:rPr>
      </w:pPr>
      <w:hyperlink w:anchor="_Toc199419389" w:history="1">
        <w:r w:rsidRPr="003D1960">
          <w:rPr>
            <w:rStyle w:val="Hyperlink"/>
            <w:rFonts w:cs="Arial"/>
            <w:noProof/>
          </w:rPr>
          <w:t>3.0</w:t>
        </w:r>
        <w:r>
          <w:rPr>
            <w:rFonts w:asciiTheme="minorHAnsi" w:eastAsiaTheme="minorEastAsia" w:hAnsiTheme="minorHAnsi" w:cstheme="minorBidi"/>
            <w:noProof/>
            <w:kern w:val="2"/>
            <w:sz w:val="24"/>
            <w:szCs w:val="24"/>
            <w14:ligatures w14:val="standardContextual"/>
          </w:rPr>
          <w:tab/>
        </w:r>
        <w:r w:rsidRPr="003D1960">
          <w:rPr>
            <w:rStyle w:val="Hyperlink"/>
            <w:noProof/>
          </w:rPr>
          <w:t>Safety Precautions (N/A)</w:t>
        </w:r>
        <w:r>
          <w:rPr>
            <w:noProof/>
            <w:webHidden/>
          </w:rPr>
          <w:tab/>
        </w:r>
        <w:r>
          <w:rPr>
            <w:noProof/>
            <w:webHidden/>
          </w:rPr>
          <w:fldChar w:fldCharType="begin"/>
        </w:r>
        <w:r>
          <w:rPr>
            <w:noProof/>
            <w:webHidden/>
          </w:rPr>
          <w:instrText xml:space="preserve"> PAGEREF _Toc199419389 \h </w:instrText>
        </w:r>
        <w:r>
          <w:rPr>
            <w:noProof/>
            <w:webHidden/>
          </w:rPr>
        </w:r>
        <w:r>
          <w:rPr>
            <w:noProof/>
            <w:webHidden/>
          </w:rPr>
          <w:fldChar w:fldCharType="separate"/>
        </w:r>
        <w:r>
          <w:rPr>
            <w:noProof/>
            <w:webHidden/>
          </w:rPr>
          <w:t>6</w:t>
        </w:r>
        <w:r>
          <w:rPr>
            <w:noProof/>
            <w:webHidden/>
          </w:rPr>
          <w:fldChar w:fldCharType="end"/>
        </w:r>
      </w:hyperlink>
    </w:p>
    <w:p w14:paraId="23913F7A" w14:textId="7067C6A9" w:rsidR="00134626" w:rsidRDefault="00134626">
      <w:pPr>
        <w:pStyle w:val="TOC1"/>
        <w:tabs>
          <w:tab w:val="left" w:pos="720"/>
          <w:tab w:val="right" w:leader="dot" w:pos="10070"/>
        </w:tabs>
        <w:rPr>
          <w:rFonts w:asciiTheme="minorHAnsi" w:eastAsiaTheme="minorEastAsia" w:hAnsiTheme="minorHAnsi" w:cstheme="minorBidi"/>
          <w:noProof/>
          <w:kern w:val="2"/>
          <w:sz w:val="24"/>
          <w:szCs w:val="24"/>
          <w14:ligatures w14:val="standardContextual"/>
        </w:rPr>
      </w:pPr>
      <w:hyperlink w:anchor="_Toc199419390" w:history="1">
        <w:r w:rsidRPr="003D1960">
          <w:rPr>
            <w:rStyle w:val="Hyperlink"/>
            <w:rFonts w:cs="Arial"/>
            <w:noProof/>
          </w:rPr>
          <w:t>4.0</w:t>
        </w:r>
        <w:r>
          <w:rPr>
            <w:rFonts w:asciiTheme="minorHAnsi" w:eastAsiaTheme="minorEastAsia" w:hAnsiTheme="minorHAnsi" w:cstheme="minorBidi"/>
            <w:noProof/>
            <w:kern w:val="2"/>
            <w:sz w:val="24"/>
            <w:szCs w:val="24"/>
            <w14:ligatures w14:val="standardContextual"/>
          </w:rPr>
          <w:tab/>
        </w:r>
        <w:r w:rsidRPr="003D1960">
          <w:rPr>
            <w:rStyle w:val="Hyperlink"/>
            <w:noProof/>
          </w:rPr>
          <w:t>Tools and Equipment (N/A)</w:t>
        </w:r>
        <w:r>
          <w:rPr>
            <w:noProof/>
            <w:webHidden/>
          </w:rPr>
          <w:tab/>
        </w:r>
        <w:r>
          <w:rPr>
            <w:noProof/>
            <w:webHidden/>
          </w:rPr>
          <w:fldChar w:fldCharType="begin"/>
        </w:r>
        <w:r>
          <w:rPr>
            <w:noProof/>
            <w:webHidden/>
          </w:rPr>
          <w:instrText xml:space="preserve"> PAGEREF _Toc199419390 \h </w:instrText>
        </w:r>
        <w:r>
          <w:rPr>
            <w:noProof/>
            <w:webHidden/>
          </w:rPr>
        </w:r>
        <w:r>
          <w:rPr>
            <w:noProof/>
            <w:webHidden/>
          </w:rPr>
          <w:fldChar w:fldCharType="separate"/>
        </w:r>
        <w:r>
          <w:rPr>
            <w:noProof/>
            <w:webHidden/>
          </w:rPr>
          <w:t>6</w:t>
        </w:r>
        <w:r>
          <w:rPr>
            <w:noProof/>
            <w:webHidden/>
          </w:rPr>
          <w:fldChar w:fldCharType="end"/>
        </w:r>
      </w:hyperlink>
    </w:p>
    <w:p w14:paraId="163CE88A" w14:textId="067854E9" w:rsidR="00134626" w:rsidRDefault="00134626">
      <w:pPr>
        <w:pStyle w:val="TOC1"/>
        <w:tabs>
          <w:tab w:val="left" w:pos="720"/>
          <w:tab w:val="right" w:leader="dot" w:pos="10070"/>
        </w:tabs>
        <w:rPr>
          <w:rFonts w:asciiTheme="minorHAnsi" w:eastAsiaTheme="minorEastAsia" w:hAnsiTheme="minorHAnsi" w:cstheme="minorBidi"/>
          <w:noProof/>
          <w:kern w:val="2"/>
          <w:sz w:val="24"/>
          <w:szCs w:val="24"/>
          <w14:ligatures w14:val="standardContextual"/>
        </w:rPr>
      </w:pPr>
      <w:hyperlink w:anchor="_Toc199419391" w:history="1">
        <w:r w:rsidRPr="003D1960">
          <w:rPr>
            <w:rStyle w:val="Hyperlink"/>
            <w:rFonts w:cs="Arial"/>
            <w:noProof/>
          </w:rPr>
          <w:t>5.0</w:t>
        </w:r>
        <w:r>
          <w:rPr>
            <w:rFonts w:asciiTheme="minorHAnsi" w:eastAsiaTheme="minorEastAsia" w:hAnsiTheme="minorHAnsi" w:cstheme="minorBidi"/>
            <w:noProof/>
            <w:kern w:val="2"/>
            <w:sz w:val="24"/>
            <w:szCs w:val="24"/>
            <w14:ligatures w14:val="standardContextual"/>
          </w:rPr>
          <w:tab/>
        </w:r>
        <w:r w:rsidRPr="003D1960">
          <w:rPr>
            <w:rStyle w:val="Hyperlink"/>
            <w:noProof/>
          </w:rPr>
          <w:t>Materials (N/A)</w:t>
        </w:r>
        <w:r>
          <w:rPr>
            <w:noProof/>
            <w:webHidden/>
          </w:rPr>
          <w:tab/>
        </w:r>
        <w:r>
          <w:rPr>
            <w:noProof/>
            <w:webHidden/>
          </w:rPr>
          <w:fldChar w:fldCharType="begin"/>
        </w:r>
        <w:r>
          <w:rPr>
            <w:noProof/>
            <w:webHidden/>
          </w:rPr>
          <w:instrText xml:space="preserve"> PAGEREF _Toc199419391 \h </w:instrText>
        </w:r>
        <w:r>
          <w:rPr>
            <w:noProof/>
            <w:webHidden/>
          </w:rPr>
        </w:r>
        <w:r>
          <w:rPr>
            <w:noProof/>
            <w:webHidden/>
          </w:rPr>
          <w:fldChar w:fldCharType="separate"/>
        </w:r>
        <w:r>
          <w:rPr>
            <w:noProof/>
            <w:webHidden/>
          </w:rPr>
          <w:t>6</w:t>
        </w:r>
        <w:r>
          <w:rPr>
            <w:noProof/>
            <w:webHidden/>
          </w:rPr>
          <w:fldChar w:fldCharType="end"/>
        </w:r>
      </w:hyperlink>
    </w:p>
    <w:p w14:paraId="39B1B8F8" w14:textId="170D9756" w:rsidR="00134626" w:rsidRDefault="00134626">
      <w:pPr>
        <w:pStyle w:val="TOC1"/>
        <w:tabs>
          <w:tab w:val="left" w:pos="720"/>
          <w:tab w:val="right" w:leader="dot" w:pos="10070"/>
        </w:tabs>
        <w:rPr>
          <w:rFonts w:asciiTheme="minorHAnsi" w:eastAsiaTheme="minorEastAsia" w:hAnsiTheme="minorHAnsi" w:cstheme="minorBidi"/>
          <w:noProof/>
          <w:kern w:val="2"/>
          <w:sz w:val="24"/>
          <w:szCs w:val="24"/>
          <w14:ligatures w14:val="standardContextual"/>
        </w:rPr>
      </w:pPr>
      <w:hyperlink w:anchor="_Toc199419392" w:history="1">
        <w:r w:rsidRPr="003D1960">
          <w:rPr>
            <w:rStyle w:val="Hyperlink"/>
            <w:rFonts w:cs="Arial"/>
            <w:noProof/>
          </w:rPr>
          <w:t>6.0</w:t>
        </w:r>
        <w:r>
          <w:rPr>
            <w:rFonts w:asciiTheme="minorHAnsi" w:eastAsiaTheme="minorEastAsia" w:hAnsiTheme="minorHAnsi" w:cstheme="minorBidi"/>
            <w:noProof/>
            <w:kern w:val="2"/>
            <w:sz w:val="24"/>
            <w:szCs w:val="24"/>
            <w14:ligatures w14:val="standardContextual"/>
          </w:rPr>
          <w:tab/>
        </w:r>
        <w:r w:rsidRPr="003D1960">
          <w:rPr>
            <w:rStyle w:val="Hyperlink"/>
            <w:noProof/>
          </w:rPr>
          <w:t>Reference Documents</w:t>
        </w:r>
        <w:r>
          <w:rPr>
            <w:noProof/>
            <w:webHidden/>
          </w:rPr>
          <w:tab/>
        </w:r>
        <w:r>
          <w:rPr>
            <w:noProof/>
            <w:webHidden/>
          </w:rPr>
          <w:fldChar w:fldCharType="begin"/>
        </w:r>
        <w:r>
          <w:rPr>
            <w:noProof/>
            <w:webHidden/>
          </w:rPr>
          <w:instrText xml:space="preserve"> PAGEREF _Toc199419392 \h </w:instrText>
        </w:r>
        <w:r>
          <w:rPr>
            <w:noProof/>
            <w:webHidden/>
          </w:rPr>
        </w:r>
        <w:r>
          <w:rPr>
            <w:noProof/>
            <w:webHidden/>
          </w:rPr>
          <w:fldChar w:fldCharType="separate"/>
        </w:r>
        <w:r>
          <w:rPr>
            <w:noProof/>
            <w:webHidden/>
          </w:rPr>
          <w:t>6</w:t>
        </w:r>
        <w:r>
          <w:rPr>
            <w:noProof/>
            <w:webHidden/>
          </w:rPr>
          <w:fldChar w:fldCharType="end"/>
        </w:r>
      </w:hyperlink>
    </w:p>
    <w:p w14:paraId="7211DCD4" w14:textId="72B2F301" w:rsidR="00134626" w:rsidRDefault="00134626">
      <w:pPr>
        <w:pStyle w:val="TOC1"/>
        <w:tabs>
          <w:tab w:val="left" w:pos="720"/>
          <w:tab w:val="right" w:leader="dot" w:pos="10070"/>
        </w:tabs>
        <w:rPr>
          <w:rFonts w:asciiTheme="minorHAnsi" w:eastAsiaTheme="minorEastAsia" w:hAnsiTheme="minorHAnsi" w:cstheme="minorBidi"/>
          <w:noProof/>
          <w:kern w:val="2"/>
          <w:sz w:val="24"/>
          <w:szCs w:val="24"/>
          <w14:ligatures w14:val="standardContextual"/>
        </w:rPr>
      </w:pPr>
      <w:hyperlink w:anchor="_Toc199419393" w:history="1">
        <w:r w:rsidRPr="003D1960">
          <w:rPr>
            <w:rStyle w:val="Hyperlink"/>
            <w:rFonts w:cs="Arial"/>
            <w:noProof/>
          </w:rPr>
          <w:t>7.0</w:t>
        </w:r>
        <w:r>
          <w:rPr>
            <w:rFonts w:asciiTheme="minorHAnsi" w:eastAsiaTheme="minorEastAsia" w:hAnsiTheme="minorHAnsi" w:cstheme="minorBidi"/>
            <w:noProof/>
            <w:kern w:val="2"/>
            <w:sz w:val="24"/>
            <w:szCs w:val="24"/>
            <w14:ligatures w14:val="standardContextual"/>
          </w:rPr>
          <w:tab/>
        </w:r>
        <w:r w:rsidRPr="003D1960">
          <w:rPr>
            <w:rStyle w:val="Hyperlink"/>
            <w:noProof/>
          </w:rPr>
          <w:t>Forms and Databases</w:t>
        </w:r>
        <w:r>
          <w:rPr>
            <w:noProof/>
            <w:webHidden/>
          </w:rPr>
          <w:tab/>
        </w:r>
        <w:r>
          <w:rPr>
            <w:noProof/>
            <w:webHidden/>
          </w:rPr>
          <w:fldChar w:fldCharType="begin"/>
        </w:r>
        <w:r>
          <w:rPr>
            <w:noProof/>
            <w:webHidden/>
          </w:rPr>
          <w:instrText xml:space="preserve"> PAGEREF _Toc199419393 \h </w:instrText>
        </w:r>
        <w:r>
          <w:rPr>
            <w:noProof/>
            <w:webHidden/>
          </w:rPr>
        </w:r>
        <w:r>
          <w:rPr>
            <w:noProof/>
            <w:webHidden/>
          </w:rPr>
          <w:fldChar w:fldCharType="separate"/>
        </w:r>
        <w:r>
          <w:rPr>
            <w:noProof/>
            <w:webHidden/>
          </w:rPr>
          <w:t>7</w:t>
        </w:r>
        <w:r>
          <w:rPr>
            <w:noProof/>
            <w:webHidden/>
          </w:rPr>
          <w:fldChar w:fldCharType="end"/>
        </w:r>
      </w:hyperlink>
    </w:p>
    <w:p w14:paraId="3251AFF2" w14:textId="3C95BA20" w:rsidR="00134626" w:rsidRDefault="00134626">
      <w:pPr>
        <w:pStyle w:val="TOC1"/>
        <w:tabs>
          <w:tab w:val="left" w:pos="720"/>
          <w:tab w:val="right" w:leader="dot" w:pos="10070"/>
        </w:tabs>
        <w:rPr>
          <w:rFonts w:asciiTheme="minorHAnsi" w:eastAsiaTheme="minorEastAsia" w:hAnsiTheme="minorHAnsi" w:cstheme="minorBidi"/>
          <w:noProof/>
          <w:kern w:val="2"/>
          <w:sz w:val="24"/>
          <w:szCs w:val="24"/>
          <w14:ligatures w14:val="standardContextual"/>
        </w:rPr>
      </w:pPr>
      <w:hyperlink w:anchor="_Toc199419394" w:history="1">
        <w:r w:rsidRPr="003D1960">
          <w:rPr>
            <w:rStyle w:val="Hyperlink"/>
            <w:rFonts w:cs="Arial"/>
            <w:noProof/>
          </w:rPr>
          <w:t>8.0</w:t>
        </w:r>
        <w:r>
          <w:rPr>
            <w:rFonts w:asciiTheme="minorHAnsi" w:eastAsiaTheme="minorEastAsia" w:hAnsiTheme="minorHAnsi" w:cstheme="minorBidi"/>
            <w:noProof/>
            <w:kern w:val="2"/>
            <w:sz w:val="24"/>
            <w:szCs w:val="24"/>
            <w14:ligatures w14:val="standardContextual"/>
          </w:rPr>
          <w:tab/>
        </w:r>
        <w:r w:rsidRPr="003D1960">
          <w:rPr>
            <w:rStyle w:val="Hyperlink"/>
            <w:noProof/>
          </w:rPr>
          <w:t>Definitions</w:t>
        </w:r>
        <w:r>
          <w:rPr>
            <w:noProof/>
            <w:webHidden/>
          </w:rPr>
          <w:tab/>
        </w:r>
        <w:r>
          <w:rPr>
            <w:noProof/>
            <w:webHidden/>
          </w:rPr>
          <w:fldChar w:fldCharType="begin"/>
        </w:r>
        <w:r>
          <w:rPr>
            <w:noProof/>
            <w:webHidden/>
          </w:rPr>
          <w:instrText xml:space="preserve"> PAGEREF _Toc199419394 \h </w:instrText>
        </w:r>
        <w:r>
          <w:rPr>
            <w:noProof/>
            <w:webHidden/>
          </w:rPr>
        </w:r>
        <w:r>
          <w:rPr>
            <w:noProof/>
            <w:webHidden/>
          </w:rPr>
          <w:fldChar w:fldCharType="separate"/>
        </w:r>
        <w:r>
          <w:rPr>
            <w:noProof/>
            <w:webHidden/>
          </w:rPr>
          <w:t>7</w:t>
        </w:r>
        <w:r>
          <w:rPr>
            <w:noProof/>
            <w:webHidden/>
          </w:rPr>
          <w:fldChar w:fldCharType="end"/>
        </w:r>
      </w:hyperlink>
    </w:p>
    <w:p w14:paraId="02D7A55E" w14:textId="70846FA6" w:rsidR="00134626" w:rsidRDefault="00134626">
      <w:pPr>
        <w:pStyle w:val="TOC1"/>
        <w:tabs>
          <w:tab w:val="left" w:pos="720"/>
          <w:tab w:val="right" w:leader="dot" w:pos="10070"/>
        </w:tabs>
        <w:rPr>
          <w:rFonts w:asciiTheme="minorHAnsi" w:eastAsiaTheme="minorEastAsia" w:hAnsiTheme="minorHAnsi" w:cstheme="minorBidi"/>
          <w:noProof/>
          <w:kern w:val="2"/>
          <w:sz w:val="24"/>
          <w:szCs w:val="24"/>
          <w14:ligatures w14:val="standardContextual"/>
        </w:rPr>
      </w:pPr>
      <w:hyperlink w:anchor="_Toc199419395" w:history="1">
        <w:r w:rsidRPr="003D1960">
          <w:rPr>
            <w:rStyle w:val="Hyperlink"/>
            <w:rFonts w:cs="Arial"/>
            <w:noProof/>
          </w:rPr>
          <w:t>9.0</w:t>
        </w:r>
        <w:r>
          <w:rPr>
            <w:rFonts w:asciiTheme="minorHAnsi" w:eastAsiaTheme="minorEastAsia" w:hAnsiTheme="minorHAnsi" w:cstheme="minorBidi"/>
            <w:noProof/>
            <w:kern w:val="2"/>
            <w:sz w:val="24"/>
            <w:szCs w:val="24"/>
            <w14:ligatures w14:val="standardContextual"/>
          </w:rPr>
          <w:tab/>
        </w:r>
        <w:r w:rsidRPr="003D1960">
          <w:rPr>
            <w:rStyle w:val="Hyperlink"/>
            <w:noProof/>
          </w:rPr>
          <w:t>Responsibilities</w:t>
        </w:r>
        <w:r>
          <w:rPr>
            <w:noProof/>
            <w:webHidden/>
          </w:rPr>
          <w:tab/>
        </w:r>
        <w:r>
          <w:rPr>
            <w:noProof/>
            <w:webHidden/>
          </w:rPr>
          <w:fldChar w:fldCharType="begin"/>
        </w:r>
        <w:r>
          <w:rPr>
            <w:noProof/>
            <w:webHidden/>
          </w:rPr>
          <w:instrText xml:space="preserve"> PAGEREF _Toc199419395 \h </w:instrText>
        </w:r>
        <w:r>
          <w:rPr>
            <w:noProof/>
            <w:webHidden/>
          </w:rPr>
        </w:r>
        <w:r>
          <w:rPr>
            <w:noProof/>
            <w:webHidden/>
          </w:rPr>
          <w:fldChar w:fldCharType="separate"/>
        </w:r>
        <w:r>
          <w:rPr>
            <w:noProof/>
            <w:webHidden/>
          </w:rPr>
          <w:t>7</w:t>
        </w:r>
        <w:r>
          <w:rPr>
            <w:noProof/>
            <w:webHidden/>
          </w:rPr>
          <w:fldChar w:fldCharType="end"/>
        </w:r>
      </w:hyperlink>
    </w:p>
    <w:p w14:paraId="25EFC172" w14:textId="64858D5F" w:rsidR="00134626" w:rsidRDefault="00134626">
      <w:pPr>
        <w:pStyle w:val="TOC1"/>
        <w:tabs>
          <w:tab w:val="left" w:pos="720"/>
          <w:tab w:val="right" w:leader="dot" w:pos="10070"/>
        </w:tabs>
        <w:rPr>
          <w:rFonts w:asciiTheme="minorHAnsi" w:eastAsiaTheme="minorEastAsia" w:hAnsiTheme="minorHAnsi" w:cstheme="minorBidi"/>
          <w:noProof/>
          <w:kern w:val="2"/>
          <w:sz w:val="24"/>
          <w:szCs w:val="24"/>
          <w14:ligatures w14:val="standardContextual"/>
        </w:rPr>
      </w:pPr>
      <w:hyperlink w:anchor="_Toc199419396" w:history="1">
        <w:r w:rsidRPr="003D1960">
          <w:rPr>
            <w:rStyle w:val="Hyperlink"/>
            <w:rFonts w:cs="Arial"/>
            <w:noProof/>
          </w:rPr>
          <w:t>10.0</w:t>
        </w:r>
        <w:r>
          <w:rPr>
            <w:rFonts w:asciiTheme="minorHAnsi" w:eastAsiaTheme="minorEastAsia" w:hAnsiTheme="minorHAnsi" w:cstheme="minorBidi"/>
            <w:noProof/>
            <w:kern w:val="2"/>
            <w:sz w:val="24"/>
            <w:szCs w:val="24"/>
            <w14:ligatures w14:val="standardContextual"/>
          </w:rPr>
          <w:tab/>
        </w:r>
        <w:r w:rsidRPr="003D1960">
          <w:rPr>
            <w:rStyle w:val="Hyperlink"/>
            <w:noProof/>
          </w:rPr>
          <w:t>Equipment Maintenance (N/A)</w:t>
        </w:r>
        <w:r>
          <w:rPr>
            <w:noProof/>
            <w:webHidden/>
          </w:rPr>
          <w:tab/>
        </w:r>
        <w:r>
          <w:rPr>
            <w:noProof/>
            <w:webHidden/>
          </w:rPr>
          <w:fldChar w:fldCharType="begin"/>
        </w:r>
        <w:r>
          <w:rPr>
            <w:noProof/>
            <w:webHidden/>
          </w:rPr>
          <w:instrText xml:space="preserve"> PAGEREF _Toc199419396 \h </w:instrText>
        </w:r>
        <w:r>
          <w:rPr>
            <w:noProof/>
            <w:webHidden/>
          </w:rPr>
        </w:r>
        <w:r>
          <w:rPr>
            <w:noProof/>
            <w:webHidden/>
          </w:rPr>
          <w:fldChar w:fldCharType="separate"/>
        </w:r>
        <w:r>
          <w:rPr>
            <w:noProof/>
            <w:webHidden/>
          </w:rPr>
          <w:t>8</w:t>
        </w:r>
        <w:r>
          <w:rPr>
            <w:noProof/>
            <w:webHidden/>
          </w:rPr>
          <w:fldChar w:fldCharType="end"/>
        </w:r>
      </w:hyperlink>
    </w:p>
    <w:p w14:paraId="79DCF207" w14:textId="21DF8B54" w:rsidR="00134626" w:rsidRDefault="00134626">
      <w:pPr>
        <w:pStyle w:val="TOC1"/>
        <w:tabs>
          <w:tab w:val="left" w:pos="720"/>
          <w:tab w:val="right" w:leader="dot" w:pos="10070"/>
        </w:tabs>
        <w:rPr>
          <w:rFonts w:asciiTheme="minorHAnsi" w:eastAsiaTheme="minorEastAsia" w:hAnsiTheme="minorHAnsi" w:cstheme="minorBidi"/>
          <w:noProof/>
          <w:kern w:val="2"/>
          <w:sz w:val="24"/>
          <w:szCs w:val="24"/>
          <w14:ligatures w14:val="standardContextual"/>
        </w:rPr>
      </w:pPr>
      <w:hyperlink w:anchor="_Toc199419397" w:history="1">
        <w:r w:rsidRPr="003D1960">
          <w:rPr>
            <w:rStyle w:val="Hyperlink"/>
            <w:rFonts w:cs="Arial"/>
            <w:noProof/>
          </w:rPr>
          <w:t>11.0</w:t>
        </w:r>
        <w:r>
          <w:rPr>
            <w:rFonts w:asciiTheme="minorHAnsi" w:eastAsiaTheme="minorEastAsia" w:hAnsiTheme="minorHAnsi" w:cstheme="minorBidi"/>
            <w:noProof/>
            <w:kern w:val="2"/>
            <w:sz w:val="24"/>
            <w:szCs w:val="24"/>
            <w14:ligatures w14:val="standardContextual"/>
          </w:rPr>
          <w:tab/>
        </w:r>
        <w:r w:rsidRPr="003D1960">
          <w:rPr>
            <w:rStyle w:val="Hyperlink"/>
            <w:noProof/>
          </w:rPr>
          <w:t>Procedure</w:t>
        </w:r>
        <w:r>
          <w:rPr>
            <w:noProof/>
            <w:webHidden/>
          </w:rPr>
          <w:tab/>
        </w:r>
        <w:r>
          <w:rPr>
            <w:noProof/>
            <w:webHidden/>
          </w:rPr>
          <w:fldChar w:fldCharType="begin"/>
        </w:r>
        <w:r>
          <w:rPr>
            <w:noProof/>
            <w:webHidden/>
          </w:rPr>
          <w:instrText xml:space="preserve"> PAGEREF _Toc199419397 \h </w:instrText>
        </w:r>
        <w:r>
          <w:rPr>
            <w:noProof/>
            <w:webHidden/>
          </w:rPr>
        </w:r>
        <w:r>
          <w:rPr>
            <w:noProof/>
            <w:webHidden/>
          </w:rPr>
          <w:fldChar w:fldCharType="separate"/>
        </w:r>
        <w:r>
          <w:rPr>
            <w:noProof/>
            <w:webHidden/>
          </w:rPr>
          <w:t>8</w:t>
        </w:r>
        <w:r>
          <w:rPr>
            <w:noProof/>
            <w:webHidden/>
          </w:rPr>
          <w:fldChar w:fldCharType="end"/>
        </w:r>
      </w:hyperlink>
    </w:p>
    <w:p w14:paraId="2C3DEF8E" w14:textId="571F372C" w:rsidR="00134626" w:rsidRDefault="00134626">
      <w:pPr>
        <w:pStyle w:val="TOC1"/>
        <w:tabs>
          <w:tab w:val="left" w:pos="720"/>
          <w:tab w:val="right" w:leader="dot" w:pos="10070"/>
        </w:tabs>
        <w:rPr>
          <w:rFonts w:asciiTheme="minorHAnsi" w:eastAsiaTheme="minorEastAsia" w:hAnsiTheme="minorHAnsi" w:cstheme="minorBidi"/>
          <w:noProof/>
          <w:kern w:val="2"/>
          <w:sz w:val="24"/>
          <w:szCs w:val="24"/>
          <w14:ligatures w14:val="standardContextual"/>
        </w:rPr>
      </w:pPr>
      <w:hyperlink w:anchor="_Toc199419398" w:history="1">
        <w:r w:rsidRPr="003D1960">
          <w:rPr>
            <w:rStyle w:val="Hyperlink"/>
            <w:rFonts w:cs="Arial"/>
            <w:noProof/>
          </w:rPr>
          <w:t>12.0</w:t>
        </w:r>
        <w:r>
          <w:rPr>
            <w:rFonts w:asciiTheme="minorHAnsi" w:eastAsiaTheme="minorEastAsia" w:hAnsiTheme="minorHAnsi" w:cstheme="minorBidi"/>
            <w:noProof/>
            <w:kern w:val="2"/>
            <w:sz w:val="24"/>
            <w:szCs w:val="24"/>
            <w14:ligatures w14:val="standardContextual"/>
          </w:rPr>
          <w:tab/>
        </w:r>
        <w:r w:rsidRPr="003D1960">
          <w:rPr>
            <w:rStyle w:val="Hyperlink"/>
            <w:noProof/>
          </w:rPr>
          <w:t>Supplier/External Provider Requirements</w:t>
        </w:r>
        <w:r>
          <w:rPr>
            <w:noProof/>
            <w:webHidden/>
          </w:rPr>
          <w:tab/>
        </w:r>
        <w:r>
          <w:rPr>
            <w:noProof/>
            <w:webHidden/>
          </w:rPr>
          <w:fldChar w:fldCharType="begin"/>
        </w:r>
        <w:r>
          <w:rPr>
            <w:noProof/>
            <w:webHidden/>
          </w:rPr>
          <w:instrText xml:space="preserve"> PAGEREF _Toc199419398 \h </w:instrText>
        </w:r>
        <w:r>
          <w:rPr>
            <w:noProof/>
            <w:webHidden/>
          </w:rPr>
        </w:r>
        <w:r>
          <w:rPr>
            <w:noProof/>
            <w:webHidden/>
          </w:rPr>
          <w:fldChar w:fldCharType="separate"/>
        </w:r>
        <w:r>
          <w:rPr>
            <w:noProof/>
            <w:webHidden/>
          </w:rPr>
          <w:t>10</w:t>
        </w:r>
        <w:r>
          <w:rPr>
            <w:noProof/>
            <w:webHidden/>
          </w:rPr>
          <w:fldChar w:fldCharType="end"/>
        </w:r>
      </w:hyperlink>
    </w:p>
    <w:p w14:paraId="3361E71C" w14:textId="5F1BDB8C" w:rsidR="00097152" w:rsidRPr="00927B0A" w:rsidRDefault="00AC45B9" w:rsidP="00FB54A9">
      <w:pPr>
        <w:pStyle w:val="TOC4"/>
        <w:rPr>
          <w:rFonts w:cs="Arial"/>
          <w:sz w:val="20"/>
        </w:rPr>
      </w:pPr>
      <w:r w:rsidRPr="00927B0A">
        <w:rPr>
          <w:rFonts w:cs="Arial"/>
          <w:sz w:val="20"/>
        </w:rPr>
        <w:fldChar w:fldCharType="end"/>
      </w:r>
    </w:p>
    <w:p w14:paraId="4DEBDCA3" w14:textId="77777777" w:rsidR="00FB54A9" w:rsidRPr="00927B0A" w:rsidRDefault="00FB54A9" w:rsidP="00FB54A9">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529"/>
        <w:gridCol w:w="1611"/>
        <w:gridCol w:w="6024"/>
      </w:tblGrid>
      <w:tr w:rsidR="00560CF3" w:rsidRPr="00927B0A" w14:paraId="72E21BB7" w14:textId="77777777" w:rsidTr="00673662">
        <w:trPr>
          <w:tblHeader/>
        </w:trPr>
        <w:tc>
          <w:tcPr>
            <w:tcW w:w="10080" w:type="dxa"/>
            <w:gridSpan w:val="4"/>
            <w:tcBorders>
              <w:top w:val="nil"/>
              <w:left w:val="nil"/>
              <w:bottom w:val="single" w:sz="4" w:space="0" w:color="auto"/>
              <w:right w:val="nil"/>
            </w:tcBorders>
            <w:shd w:val="clear" w:color="auto" w:fill="auto"/>
            <w:vAlign w:val="center"/>
          </w:tcPr>
          <w:p w14:paraId="6C7C2D48" w14:textId="77777777" w:rsidR="00560CF3" w:rsidRPr="00927B0A" w:rsidRDefault="00560CF3" w:rsidP="00673662">
            <w:pPr>
              <w:pStyle w:val="Heading1"/>
              <w:numPr>
                <w:ilvl w:val="0"/>
                <w:numId w:val="0"/>
              </w:numPr>
              <w:spacing w:before="120"/>
              <w:ind w:left="720" w:hanging="720"/>
              <w:jc w:val="center"/>
              <w:rPr>
                <w:rFonts w:cs="Arial"/>
                <w:sz w:val="20"/>
              </w:rPr>
            </w:pPr>
            <w:bookmarkStart w:id="20" w:name="_Toc199419386"/>
            <w:r w:rsidRPr="000E0341">
              <w:rPr>
                <w:rFonts w:cs="Arial"/>
                <w:sz w:val="24"/>
                <w:szCs w:val="24"/>
              </w:rPr>
              <w:lastRenderedPageBreak/>
              <w:t>REVISIONS</w:t>
            </w:r>
            <w:bookmarkEnd w:id="20"/>
          </w:p>
        </w:tc>
      </w:tr>
      <w:tr w:rsidR="00E759A1" w:rsidRPr="00927B0A" w14:paraId="54A85499" w14:textId="77777777" w:rsidTr="00673662">
        <w:trPr>
          <w:tblHeader/>
        </w:trPr>
        <w:tc>
          <w:tcPr>
            <w:tcW w:w="810" w:type="dxa"/>
            <w:tcBorders>
              <w:top w:val="single" w:sz="4" w:space="0" w:color="auto"/>
            </w:tcBorders>
            <w:shd w:val="clear" w:color="auto" w:fill="D9D9D9"/>
            <w:vAlign w:val="center"/>
          </w:tcPr>
          <w:p w14:paraId="674E1F5C" w14:textId="77777777" w:rsidR="00E759A1" w:rsidRPr="00927B0A" w:rsidRDefault="00E759A1" w:rsidP="00E759A1">
            <w:pPr>
              <w:keepNext/>
              <w:ind w:left="0"/>
              <w:jc w:val="center"/>
              <w:outlineLvl w:val="0"/>
              <w:rPr>
                <w:rFonts w:cs="Arial"/>
                <w:b/>
                <w:kern w:val="28"/>
                <w:sz w:val="20"/>
              </w:rPr>
            </w:pPr>
            <w:bookmarkStart w:id="21" w:name="_Toc422996999"/>
            <w:bookmarkStart w:id="22" w:name="_Toc447118757"/>
            <w:bookmarkStart w:id="23" w:name="_Toc469998081"/>
            <w:r w:rsidRPr="00927B0A">
              <w:rPr>
                <w:rFonts w:cs="Arial"/>
                <w:b/>
                <w:kern w:val="28"/>
                <w:sz w:val="20"/>
              </w:rPr>
              <w:t>Rev.</w:t>
            </w:r>
            <w:bookmarkEnd w:id="21"/>
            <w:bookmarkEnd w:id="22"/>
            <w:bookmarkEnd w:id="23"/>
          </w:p>
          <w:p w14:paraId="3B15EB35" w14:textId="77777777" w:rsidR="00E759A1" w:rsidRPr="00927B0A" w:rsidRDefault="00E759A1" w:rsidP="00E759A1">
            <w:pPr>
              <w:keepNext/>
              <w:ind w:left="0"/>
              <w:jc w:val="center"/>
              <w:outlineLvl w:val="0"/>
              <w:rPr>
                <w:rFonts w:cs="Arial"/>
                <w:b/>
                <w:kern w:val="28"/>
                <w:sz w:val="20"/>
              </w:rPr>
            </w:pPr>
            <w:bookmarkStart w:id="24" w:name="_Toc422997000"/>
            <w:bookmarkStart w:id="25" w:name="_Toc447118758"/>
            <w:bookmarkStart w:id="26" w:name="_Toc469998082"/>
            <w:r w:rsidRPr="00927B0A">
              <w:rPr>
                <w:rFonts w:cs="Arial"/>
                <w:b/>
                <w:kern w:val="28"/>
                <w:sz w:val="20"/>
              </w:rPr>
              <w:t>Level</w:t>
            </w:r>
            <w:bookmarkEnd w:id="24"/>
            <w:bookmarkEnd w:id="25"/>
            <w:bookmarkEnd w:id="26"/>
          </w:p>
        </w:tc>
        <w:tc>
          <w:tcPr>
            <w:tcW w:w="1530" w:type="dxa"/>
            <w:tcBorders>
              <w:top w:val="single" w:sz="4" w:space="0" w:color="auto"/>
            </w:tcBorders>
            <w:shd w:val="clear" w:color="auto" w:fill="D9D9D9"/>
            <w:vAlign w:val="center"/>
          </w:tcPr>
          <w:p w14:paraId="52ED217A" w14:textId="77777777" w:rsidR="00E759A1" w:rsidRPr="00927B0A" w:rsidRDefault="00E759A1" w:rsidP="00E759A1">
            <w:pPr>
              <w:keepNext/>
              <w:ind w:left="0"/>
              <w:jc w:val="center"/>
              <w:outlineLvl w:val="0"/>
              <w:rPr>
                <w:rFonts w:cs="Arial"/>
                <w:b/>
                <w:kern w:val="28"/>
                <w:sz w:val="20"/>
              </w:rPr>
            </w:pPr>
            <w:bookmarkStart w:id="27" w:name="_Toc422997003"/>
            <w:bookmarkStart w:id="28" w:name="_Toc447118759"/>
            <w:bookmarkStart w:id="29" w:name="_Toc469998083"/>
            <w:r w:rsidRPr="00927B0A">
              <w:rPr>
                <w:rFonts w:cs="Arial"/>
                <w:b/>
                <w:kern w:val="28"/>
                <w:sz w:val="20"/>
              </w:rPr>
              <w:t>Issue Date (mm/dd/</w:t>
            </w:r>
            <w:proofErr w:type="spellStart"/>
            <w:r w:rsidRPr="00927B0A">
              <w:rPr>
                <w:rFonts w:cs="Arial"/>
                <w:b/>
                <w:kern w:val="28"/>
                <w:sz w:val="20"/>
              </w:rPr>
              <w:t>yyyy</w:t>
            </w:r>
            <w:proofErr w:type="spellEnd"/>
            <w:r w:rsidRPr="00927B0A">
              <w:rPr>
                <w:rFonts w:cs="Arial"/>
                <w:b/>
                <w:kern w:val="28"/>
                <w:sz w:val="20"/>
              </w:rPr>
              <w:t>)</w:t>
            </w:r>
            <w:bookmarkEnd w:id="27"/>
            <w:bookmarkEnd w:id="28"/>
            <w:bookmarkEnd w:id="29"/>
          </w:p>
        </w:tc>
        <w:tc>
          <w:tcPr>
            <w:tcW w:w="1620" w:type="dxa"/>
            <w:tcBorders>
              <w:top w:val="single" w:sz="4" w:space="0" w:color="auto"/>
            </w:tcBorders>
            <w:shd w:val="clear" w:color="auto" w:fill="D9D9D9"/>
            <w:vAlign w:val="center"/>
          </w:tcPr>
          <w:p w14:paraId="6E2A1B43" w14:textId="77777777" w:rsidR="00E759A1" w:rsidRPr="00927B0A" w:rsidRDefault="00E759A1" w:rsidP="00E759A1">
            <w:pPr>
              <w:keepNext/>
              <w:ind w:left="0"/>
              <w:jc w:val="center"/>
              <w:outlineLvl w:val="0"/>
              <w:rPr>
                <w:rFonts w:cs="Arial"/>
                <w:b/>
                <w:kern w:val="28"/>
                <w:sz w:val="20"/>
              </w:rPr>
            </w:pPr>
            <w:bookmarkStart w:id="30" w:name="_Toc447118760"/>
            <w:bookmarkStart w:id="31" w:name="_Toc469998084"/>
            <w:r w:rsidRPr="00927B0A">
              <w:rPr>
                <w:rFonts w:cs="Arial"/>
                <w:b/>
                <w:kern w:val="28"/>
                <w:sz w:val="20"/>
              </w:rPr>
              <w:t>Paragraph</w:t>
            </w:r>
            <w:bookmarkEnd w:id="30"/>
            <w:bookmarkEnd w:id="31"/>
          </w:p>
          <w:p w14:paraId="6064C04A" w14:textId="77777777" w:rsidR="00E759A1" w:rsidRPr="00927B0A" w:rsidRDefault="00E759A1" w:rsidP="00E759A1">
            <w:pPr>
              <w:keepNext/>
              <w:ind w:left="0"/>
              <w:jc w:val="center"/>
              <w:outlineLvl w:val="0"/>
              <w:rPr>
                <w:rFonts w:cs="Arial"/>
                <w:b/>
                <w:kern w:val="28"/>
                <w:sz w:val="20"/>
              </w:rPr>
            </w:pPr>
            <w:bookmarkStart w:id="32" w:name="_Toc447118761"/>
            <w:bookmarkStart w:id="33" w:name="_Toc469998085"/>
            <w:r w:rsidRPr="00927B0A">
              <w:rPr>
                <w:rFonts w:cs="Arial"/>
                <w:b/>
                <w:kern w:val="28"/>
                <w:sz w:val="20"/>
              </w:rPr>
              <w:t>Affected</w:t>
            </w:r>
            <w:bookmarkEnd w:id="32"/>
            <w:bookmarkEnd w:id="33"/>
          </w:p>
        </w:tc>
        <w:tc>
          <w:tcPr>
            <w:tcW w:w="6120" w:type="dxa"/>
            <w:tcBorders>
              <w:top w:val="single" w:sz="4" w:space="0" w:color="auto"/>
            </w:tcBorders>
            <w:shd w:val="clear" w:color="auto" w:fill="D9D9D9"/>
            <w:vAlign w:val="center"/>
          </w:tcPr>
          <w:p w14:paraId="1431C6E7" w14:textId="77777777" w:rsidR="00E759A1" w:rsidRPr="00927B0A" w:rsidRDefault="00E759A1" w:rsidP="00E759A1">
            <w:pPr>
              <w:keepNext/>
              <w:ind w:left="0"/>
              <w:jc w:val="center"/>
              <w:outlineLvl w:val="0"/>
              <w:rPr>
                <w:rFonts w:cs="Arial"/>
                <w:b/>
                <w:kern w:val="28"/>
                <w:sz w:val="20"/>
              </w:rPr>
            </w:pPr>
            <w:bookmarkStart w:id="34" w:name="_Toc422997004"/>
            <w:bookmarkStart w:id="35" w:name="_Toc447118762"/>
            <w:bookmarkStart w:id="36" w:name="_Toc469998086"/>
            <w:r w:rsidRPr="00927B0A">
              <w:rPr>
                <w:rFonts w:cs="Arial"/>
                <w:b/>
                <w:kern w:val="28"/>
                <w:sz w:val="20"/>
              </w:rPr>
              <w:t>Remarks</w:t>
            </w:r>
            <w:bookmarkEnd w:id="34"/>
            <w:bookmarkEnd w:id="35"/>
            <w:bookmarkEnd w:id="36"/>
          </w:p>
        </w:tc>
      </w:tr>
      <w:tr w:rsidR="00E759A1" w:rsidRPr="00927B0A" w14:paraId="31EDF33C" w14:textId="77777777" w:rsidTr="00560CF3">
        <w:trPr>
          <w:tblHeader/>
        </w:trPr>
        <w:tc>
          <w:tcPr>
            <w:tcW w:w="10080" w:type="dxa"/>
            <w:gridSpan w:val="4"/>
            <w:shd w:val="clear" w:color="auto" w:fill="D9D9D9"/>
          </w:tcPr>
          <w:p w14:paraId="58C252C3" w14:textId="77777777" w:rsidR="00E759A1" w:rsidRPr="00927B0A" w:rsidRDefault="00E759A1" w:rsidP="00E759A1">
            <w:pPr>
              <w:keepNext/>
              <w:ind w:left="0"/>
              <w:outlineLvl w:val="0"/>
              <w:rPr>
                <w:b/>
                <w:kern w:val="28"/>
                <w:sz w:val="20"/>
              </w:rPr>
            </w:pPr>
          </w:p>
        </w:tc>
      </w:tr>
      <w:tr w:rsidR="00E759A1" w:rsidRPr="00927B0A" w14:paraId="1121B4EF" w14:textId="77777777" w:rsidTr="00E759A1">
        <w:tc>
          <w:tcPr>
            <w:tcW w:w="810" w:type="dxa"/>
            <w:shd w:val="clear" w:color="auto" w:fill="auto"/>
            <w:vAlign w:val="center"/>
          </w:tcPr>
          <w:p w14:paraId="109909F5" w14:textId="77777777" w:rsidR="00E759A1" w:rsidRPr="005E4D4B" w:rsidRDefault="00E759A1" w:rsidP="00E759A1">
            <w:pPr>
              <w:keepNext/>
              <w:ind w:left="0"/>
              <w:jc w:val="center"/>
              <w:outlineLvl w:val="0"/>
              <w:rPr>
                <w:rFonts w:cs="Arial"/>
                <w:kern w:val="28"/>
                <w:szCs w:val="22"/>
              </w:rPr>
            </w:pPr>
            <w:bookmarkStart w:id="37" w:name="_Toc422997005"/>
            <w:bookmarkStart w:id="38" w:name="_Toc447118763"/>
            <w:bookmarkStart w:id="39" w:name="_Toc469998087"/>
            <w:r w:rsidRPr="005E4D4B">
              <w:rPr>
                <w:rFonts w:cs="Arial"/>
                <w:kern w:val="28"/>
                <w:szCs w:val="22"/>
              </w:rPr>
              <w:t>-</w:t>
            </w:r>
            <w:bookmarkEnd w:id="37"/>
            <w:bookmarkEnd w:id="38"/>
            <w:bookmarkEnd w:id="39"/>
          </w:p>
        </w:tc>
        <w:tc>
          <w:tcPr>
            <w:tcW w:w="1530" w:type="dxa"/>
            <w:shd w:val="clear" w:color="auto" w:fill="auto"/>
            <w:vAlign w:val="center"/>
          </w:tcPr>
          <w:p w14:paraId="5A1FC894" w14:textId="77777777" w:rsidR="00E759A1" w:rsidRPr="005E4D4B" w:rsidRDefault="00E759A1" w:rsidP="00E759A1">
            <w:pPr>
              <w:keepNext/>
              <w:ind w:left="0"/>
              <w:jc w:val="center"/>
              <w:outlineLvl w:val="0"/>
              <w:rPr>
                <w:rFonts w:cs="Arial"/>
                <w:kern w:val="28"/>
                <w:szCs w:val="22"/>
              </w:rPr>
            </w:pPr>
            <w:bookmarkStart w:id="40" w:name="_Toc422997006"/>
            <w:bookmarkStart w:id="41" w:name="_Toc447118764"/>
            <w:bookmarkStart w:id="42" w:name="_Toc469998088"/>
            <w:r w:rsidRPr="005E4D4B">
              <w:rPr>
                <w:rFonts w:cs="Arial"/>
                <w:kern w:val="28"/>
                <w:szCs w:val="22"/>
              </w:rPr>
              <w:t>09/15/2006</w:t>
            </w:r>
            <w:bookmarkEnd w:id="40"/>
            <w:bookmarkEnd w:id="41"/>
            <w:bookmarkEnd w:id="42"/>
          </w:p>
        </w:tc>
        <w:tc>
          <w:tcPr>
            <w:tcW w:w="1620" w:type="dxa"/>
            <w:shd w:val="clear" w:color="auto" w:fill="auto"/>
          </w:tcPr>
          <w:p w14:paraId="105EC809" w14:textId="77777777" w:rsidR="00E759A1" w:rsidRPr="005E4D4B" w:rsidRDefault="00E759A1" w:rsidP="00E759A1">
            <w:pPr>
              <w:keepNext/>
              <w:ind w:left="0"/>
              <w:jc w:val="right"/>
              <w:outlineLvl w:val="0"/>
              <w:rPr>
                <w:rFonts w:cs="Arial"/>
                <w:kern w:val="28"/>
                <w:szCs w:val="22"/>
              </w:rPr>
            </w:pPr>
            <w:bookmarkStart w:id="43" w:name="_Toc447118765"/>
            <w:bookmarkStart w:id="44" w:name="_Toc469998089"/>
            <w:r w:rsidRPr="005E4D4B">
              <w:rPr>
                <w:rFonts w:cs="Arial"/>
                <w:kern w:val="28"/>
                <w:szCs w:val="22"/>
              </w:rPr>
              <w:t>All</w:t>
            </w:r>
            <w:bookmarkEnd w:id="43"/>
            <w:bookmarkEnd w:id="44"/>
          </w:p>
        </w:tc>
        <w:tc>
          <w:tcPr>
            <w:tcW w:w="6120" w:type="dxa"/>
            <w:shd w:val="clear" w:color="auto" w:fill="auto"/>
            <w:vAlign w:val="center"/>
          </w:tcPr>
          <w:p w14:paraId="1F2CB4D3" w14:textId="77777777" w:rsidR="00E759A1" w:rsidRPr="005E4D4B" w:rsidRDefault="00E759A1" w:rsidP="00E759A1">
            <w:pPr>
              <w:keepNext/>
              <w:ind w:left="0"/>
              <w:outlineLvl w:val="0"/>
              <w:rPr>
                <w:rFonts w:cs="Arial"/>
                <w:kern w:val="28"/>
                <w:szCs w:val="22"/>
              </w:rPr>
            </w:pPr>
            <w:bookmarkStart w:id="45" w:name="_Toc422997007"/>
            <w:bookmarkStart w:id="46" w:name="_Toc447118766"/>
            <w:bookmarkStart w:id="47" w:name="_Toc469998090"/>
            <w:r w:rsidRPr="005E4D4B">
              <w:rPr>
                <w:rFonts w:cs="Arial"/>
                <w:kern w:val="28"/>
                <w:szCs w:val="22"/>
              </w:rPr>
              <w:t>Initial Release.</w:t>
            </w:r>
            <w:bookmarkEnd w:id="45"/>
            <w:bookmarkEnd w:id="46"/>
            <w:bookmarkEnd w:id="47"/>
          </w:p>
        </w:tc>
      </w:tr>
      <w:tr w:rsidR="00E759A1" w:rsidRPr="00927B0A" w14:paraId="205B9F21" w14:textId="77777777" w:rsidTr="00E759A1">
        <w:tc>
          <w:tcPr>
            <w:tcW w:w="810" w:type="dxa"/>
            <w:shd w:val="clear" w:color="auto" w:fill="auto"/>
            <w:vAlign w:val="center"/>
          </w:tcPr>
          <w:p w14:paraId="5526E3BA" w14:textId="77777777" w:rsidR="00E759A1" w:rsidRPr="005E4D4B" w:rsidRDefault="00E759A1" w:rsidP="00E759A1">
            <w:pPr>
              <w:keepNext/>
              <w:ind w:left="0"/>
              <w:jc w:val="center"/>
              <w:outlineLvl w:val="0"/>
              <w:rPr>
                <w:rFonts w:cs="Arial"/>
                <w:kern w:val="28"/>
                <w:szCs w:val="22"/>
              </w:rPr>
            </w:pPr>
            <w:bookmarkStart w:id="48" w:name="_Toc422997008"/>
            <w:bookmarkStart w:id="49" w:name="_Toc447118767"/>
            <w:bookmarkStart w:id="50" w:name="_Toc469998091"/>
            <w:r w:rsidRPr="005E4D4B">
              <w:rPr>
                <w:rFonts w:cs="Arial"/>
                <w:kern w:val="28"/>
                <w:szCs w:val="22"/>
              </w:rPr>
              <w:t>A</w:t>
            </w:r>
            <w:bookmarkEnd w:id="48"/>
            <w:bookmarkEnd w:id="49"/>
            <w:bookmarkEnd w:id="50"/>
          </w:p>
        </w:tc>
        <w:tc>
          <w:tcPr>
            <w:tcW w:w="1530" w:type="dxa"/>
            <w:shd w:val="clear" w:color="auto" w:fill="auto"/>
            <w:vAlign w:val="center"/>
          </w:tcPr>
          <w:p w14:paraId="4FFB4B88" w14:textId="77777777" w:rsidR="00E759A1" w:rsidRPr="005E4D4B" w:rsidRDefault="00E759A1" w:rsidP="00E759A1">
            <w:pPr>
              <w:keepNext/>
              <w:ind w:left="0"/>
              <w:jc w:val="center"/>
              <w:outlineLvl w:val="0"/>
              <w:rPr>
                <w:rFonts w:cs="Arial"/>
                <w:kern w:val="28"/>
                <w:szCs w:val="22"/>
              </w:rPr>
            </w:pPr>
            <w:bookmarkStart w:id="51" w:name="_Toc422997009"/>
            <w:bookmarkStart w:id="52" w:name="_Toc447118768"/>
            <w:bookmarkStart w:id="53" w:name="_Toc469998092"/>
            <w:r w:rsidRPr="005E4D4B">
              <w:rPr>
                <w:rFonts w:cs="Arial"/>
                <w:kern w:val="28"/>
                <w:szCs w:val="22"/>
              </w:rPr>
              <w:t>02/07/2012</w:t>
            </w:r>
            <w:bookmarkEnd w:id="51"/>
            <w:bookmarkEnd w:id="52"/>
            <w:bookmarkEnd w:id="53"/>
          </w:p>
        </w:tc>
        <w:tc>
          <w:tcPr>
            <w:tcW w:w="1620" w:type="dxa"/>
            <w:shd w:val="clear" w:color="auto" w:fill="auto"/>
          </w:tcPr>
          <w:p w14:paraId="768D8EFF" w14:textId="77777777" w:rsidR="00E759A1" w:rsidRPr="005E4D4B" w:rsidRDefault="00E759A1" w:rsidP="00E759A1">
            <w:pPr>
              <w:ind w:left="0"/>
              <w:jc w:val="right"/>
              <w:rPr>
                <w:rFonts w:cs="Arial"/>
                <w:kern w:val="28"/>
                <w:szCs w:val="22"/>
              </w:rPr>
            </w:pPr>
            <w:r w:rsidRPr="005E4D4B">
              <w:rPr>
                <w:rFonts w:cs="Arial"/>
                <w:szCs w:val="22"/>
              </w:rPr>
              <w:t>16.5, 21.0, All</w:t>
            </w:r>
          </w:p>
        </w:tc>
        <w:tc>
          <w:tcPr>
            <w:tcW w:w="6120" w:type="dxa"/>
            <w:shd w:val="clear" w:color="auto" w:fill="auto"/>
            <w:vAlign w:val="center"/>
          </w:tcPr>
          <w:p w14:paraId="2FB3D0BD" w14:textId="77777777" w:rsidR="00E759A1" w:rsidRPr="005E4D4B" w:rsidRDefault="00E759A1" w:rsidP="00E759A1">
            <w:pPr>
              <w:tabs>
                <w:tab w:val="left" w:pos="2220"/>
              </w:tabs>
              <w:ind w:left="0"/>
              <w:rPr>
                <w:rFonts w:cs="Arial"/>
                <w:szCs w:val="22"/>
              </w:rPr>
            </w:pPr>
            <w:r w:rsidRPr="005E4D4B">
              <w:rPr>
                <w:rFonts w:cs="Arial"/>
                <w:szCs w:val="22"/>
              </w:rPr>
              <w:t>Added Supplier Positive Recall. Changed record retention to 10 years. Revised whole document, and added Appendix A.</w:t>
            </w:r>
          </w:p>
        </w:tc>
      </w:tr>
      <w:tr w:rsidR="00E759A1" w:rsidRPr="00927B0A" w14:paraId="316EB315" w14:textId="77777777" w:rsidTr="00E759A1">
        <w:tc>
          <w:tcPr>
            <w:tcW w:w="810" w:type="dxa"/>
            <w:shd w:val="clear" w:color="auto" w:fill="auto"/>
            <w:vAlign w:val="center"/>
          </w:tcPr>
          <w:p w14:paraId="75F47EDD" w14:textId="77777777" w:rsidR="00E759A1" w:rsidRPr="005E4D4B" w:rsidRDefault="00E759A1" w:rsidP="00E759A1">
            <w:pPr>
              <w:keepNext/>
              <w:ind w:left="0"/>
              <w:jc w:val="center"/>
              <w:outlineLvl w:val="0"/>
              <w:rPr>
                <w:rFonts w:cs="Arial"/>
                <w:kern w:val="28"/>
                <w:szCs w:val="22"/>
              </w:rPr>
            </w:pPr>
            <w:bookmarkStart w:id="54" w:name="_Toc422997010"/>
            <w:bookmarkStart w:id="55" w:name="_Toc447118769"/>
            <w:bookmarkStart w:id="56" w:name="_Toc469998093"/>
            <w:r w:rsidRPr="005E4D4B">
              <w:rPr>
                <w:rFonts w:cs="Arial"/>
                <w:kern w:val="28"/>
                <w:szCs w:val="22"/>
              </w:rPr>
              <w:t>B</w:t>
            </w:r>
            <w:bookmarkEnd w:id="54"/>
            <w:bookmarkEnd w:id="55"/>
            <w:bookmarkEnd w:id="56"/>
          </w:p>
        </w:tc>
        <w:tc>
          <w:tcPr>
            <w:tcW w:w="1530" w:type="dxa"/>
            <w:shd w:val="clear" w:color="auto" w:fill="auto"/>
            <w:vAlign w:val="center"/>
          </w:tcPr>
          <w:p w14:paraId="3FB3E83C" w14:textId="77777777" w:rsidR="00E759A1" w:rsidRPr="005E4D4B" w:rsidRDefault="00E759A1" w:rsidP="00E759A1">
            <w:pPr>
              <w:keepNext/>
              <w:ind w:left="0"/>
              <w:jc w:val="center"/>
              <w:outlineLvl w:val="0"/>
              <w:rPr>
                <w:rFonts w:cs="Arial"/>
                <w:kern w:val="28"/>
                <w:szCs w:val="22"/>
              </w:rPr>
            </w:pPr>
            <w:bookmarkStart w:id="57" w:name="_Toc422997012"/>
            <w:bookmarkStart w:id="58" w:name="_Toc447118770"/>
            <w:bookmarkStart w:id="59" w:name="_Toc469998094"/>
            <w:r w:rsidRPr="005E4D4B">
              <w:rPr>
                <w:rFonts w:cs="Arial"/>
                <w:kern w:val="28"/>
                <w:szCs w:val="22"/>
              </w:rPr>
              <w:t>06/22/2012</w:t>
            </w:r>
            <w:bookmarkEnd w:id="57"/>
            <w:bookmarkEnd w:id="58"/>
            <w:bookmarkEnd w:id="59"/>
          </w:p>
        </w:tc>
        <w:tc>
          <w:tcPr>
            <w:tcW w:w="1620" w:type="dxa"/>
            <w:shd w:val="clear" w:color="auto" w:fill="auto"/>
          </w:tcPr>
          <w:p w14:paraId="73E11AB0" w14:textId="77777777" w:rsidR="00E759A1" w:rsidRPr="005E4D4B" w:rsidRDefault="00E759A1" w:rsidP="00E759A1">
            <w:pPr>
              <w:ind w:left="0"/>
              <w:jc w:val="right"/>
              <w:rPr>
                <w:rFonts w:cs="Arial"/>
                <w:szCs w:val="22"/>
              </w:rPr>
            </w:pPr>
            <w:r w:rsidRPr="005E4D4B">
              <w:rPr>
                <w:rFonts w:cs="Arial"/>
                <w:szCs w:val="22"/>
              </w:rPr>
              <w:t>All, 11.5</w:t>
            </w:r>
          </w:p>
          <w:p w14:paraId="1DC9CA6D" w14:textId="77777777" w:rsidR="00E759A1" w:rsidRPr="005E4D4B" w:rsidRDefault="00E759A1" w:rsidP="00E759A1">
            <w:pPr>
              <w:ind w:left="0"/>
              <w:jc w:val="right"/>
              <w:rPr>
                <w:rFonts w:cs="Arial"/>
                <w:szCs w:val="22"/>
              </w:rPr>
            </w:pPr>
          </w:p>
          <w:p w14:paraId="61676E12" w14:textId="77777777" w:rsidR="00E759A1" w:rsidRPr="005E4D4B" w:rsidRDefault="00E759A1" w:rsidP="00E759A1">
            <w:pPr>
              <w:keepNext/>
              <w:ind w:left="0"/>
              <w:jc w:val="right"/>
              <w:outlineLvl w:val="0"/>
              <w:rPr>
                <w:rFonts w:cs="Arial"/>
                <w:kern w:val="28"/>
                <w:szCs w:val="22"/>
              </w:rPr>
            </w:pPr>
            <w:bookmarkStart w:id="60" w:name="_Toc447118771"/>
            <w:bookmarkStart w:id="61" w:name="_Toc469998095"/>
            <w:r w:rsidRPr="005E4D4B">
              <w:rPr>
                <w:rFonts w:cs="Arial"/>
                <w:szCs w:val="22"/>
              </w:rPr>
              <w:t>Appendix A</w:t>
            </w:r>
            <w:bookmarkEnd w:id="60"/>
            <w:bookmarkEnd w:id="61"/>
          </w:p>
        </w:tc>
        <w:tc>
          <w:tcPr>
            <w:tcW w:w="6120" w:type="dxa"/>
            <w:shd w:val="clear" w:color="auto" w:fill="auto"/>
            <w:vAlign w:val="center"/>
          </w:tcPr>
          <w:p w14:paraId="57F68466" w14:textId="77777777" w:rsidR="00E759A1" w:rsidRPr="005E4D4B" w:rsidRDefault="00E759A1" w:rsidP="00E759A1">
            <w:pPr>
              <w:ind w:left="0"/>
              <w:rPr>
                <w:rFonts w:cs="Arial"/>
                <w:szCs w:val="22"/>
              </w:rPr>
            </w:pPr>
            <w:r w:rsidRPr="005E4D4B">
              <w:rPr>
                <w:rFonts w:cs="Arial"/>
                <w:szCs w:val="22"/>
              </w:rPr>
              <w:t xml:space="preserve">Re-formatted document. Replaced certified supplier program with dock-to-stock program. </w:t>
            </w:r>
          </w:p>
          <w:p w14:paraId="2742316C" w14:textId="77777777" w:rsidR="00E759A1" w:rsidRPr="005E4D4B" w:rsidRDefault="00E759A1" w:rsidP="00E759A1">
            <w:pPr>
              <w:ind w:left="0"/>
              <w:rPr>
                <w:rFonts w:cs="Arial"/>
                <w:kern w:val="28"/>
                <w:szCs w:val="22"/>
              </w:rPr>
            </w:pPr>
            <w:r w:rsidRPr="005E4D4B">
              <w:rPr>
                <w:rFonts w:cs="Arial"/>
                <w:szCs w:val="22"/>
              </w:rPr>
              <w:t>Added counterfeit parts prevention to Appendix A.</w:t>
            </w:r>
          </w:p>
        </w:tc>
      </w:tr>
      <w:tr w:rsidR="00E759A1" w:rsidRPr="00927B0A" w14:paraId="2418DF12" w14:textId="77777777" w:rsidTr="00560CF3">
        <w:trPr>
          <w:trHeight w:val="476"/>
        </w:trPr>
        <w:tc>
          <w:tcPr>
            <w:tcW w:w="810" w:type="dxa"/>
            <w:shd w:val="clear" w:color="auto" w:fill="auto"/>
            <w:vAlign w:val="center"/>
          </w:tcPr>
          <w:p w14:paraId="7ED904F7" w14:textId="77777777" w:rsidR="00E759A1" w:rsidRPr="005E4D4B" w:rsidRDefault="00E759A1" w:rsidP="00E759A1">
            <w:pPr>
              <w:keepNext/>
              <w:ind w:left="0"/>
              <w:jc w:val="center"/>
              <w:outlineLvl w:val="0"/>
              <w:rPr>
                <w:rFonts w:cs="Arial"/>
                <w:kern w:val="28"/>
                <w:szCs w:val="22"/>
              </w:rPr>
            </w:pPr>
            <w:bookmarkStart w:id="62" w:name="_Toc422997013"/>
            <w:bookmarkStart w:id="63" w:name="_Toc447118772"/>
            <w:bookmarkStart w:id="64" w:name="_Toc469998096"/>
            <w:r w:rsidRPr="005E4D4B">
              <w:rPr>
                <w:rFonts w:cs="Arial"/>
                <w:kern w:val="28"/>
                <w:szCs w:val="22"/>
              </w:rPr>
              <w:t>C</w:t>
            </w:r>
            <w:bookmarkEnd w:id="62"/>
            <w:bookmarkEnd w:id="63"/>
            <w:bookmarkEnd w:id="64"/>
          </w:p>
        </w:tc>
        <w:tc>
          <w:tcPr>
            <w:tcW w:w="1530" w:type="dxa"/>
            <w:shd w:val="clear" w:color="auto" w:fill="auto"/>
            <w:vAlign w:val="center"/>
          </w:tcPr>
          <w:p w14:paraId="66A07DDA" w14:textId="77777777" w:rsidR="00E759A1" w:rsidRPr="005E4D4B" w:rsidRDefault="00E759A1" w:rsidP="00E759A1">
            <w:pPr>
              <w:keepNext/>
              <w:ind w:left="0"/>
              <w:jc w:val="center"/>
              <w:outlineLvl w:val="0"/>
              <w:rPr>
                <w:rFonts w:cs="Arial"/>
                <w:kern w:val="28"/>
                <w:szCs w:val="22"/>
              </w:rPr>
            </w:pPr>
            <w:bookmarkStart w:id="65" w:name="_Toc422997015"/>
            <w:bookmarkStart w:id="66" w:name="_Toc447118773"/>
            <w:bookmarkStart w:id="67" w:name="_Toc469998097"/>
            <w:r w:rsidRPr="005E4D4B">
              <w:rPr>
                <w:rFonts w:cs="Arial"/>
                <w:kern w:val="28"/>
                <w:szCs w:val="22"/>
              </w:rPr>
              <w:t>12/04/2012</w:t>
            </w:r>
            <w:bookmarkEnd w:id="65"/>
            <w:bookmarkEnd w:id="66"/>
            <w:bookmarkEnd w:id="67"/>
          </w:p>
        </w:tc>
        <w:tc>
          <w:tcPr>
            <w:tcW w:w="1620" w:type="dxa"/>
            <w:shd w:val="clear" w:color="auto" w:fill="auto"/>
          </w:tcPr>
          <w:p w14:paraId="3608F36E" w14:textId="77777777" w:rsidR="00E759A1" w:rsidRPr="005E4D4B" w:rsidRDefault="00E759A1" w:rsidP="00E759A1">
            <w:pPr>
              <w:keepNext/>
              <w:ind w:left="0"/>
              <w:jc w:val="right"/>
              <w:outlineLvl w:val="0"/>
              <w:rPr>
                <w:rFonts w:cs="Arial"/>
                <w:kern w:val="28"/>
                <w:szCs w:val="22"/>
              </w:rPr>
            </w:pPr>
            <w:bookmarkStart w:id="68" w:name="_Toc447118774"/>
            <w:bookmarkStart w:id="69" w:name="_Toc469998098"/>
            <w:r w:rsidRPr="005E4D4B">
              <w:rPr>
                <w:rFonts w:cs="Arial"/>
                <w:kern w:val="28"/>
                <w:szCs w:val="22"/>
              </w:rPr>
              <w:t xml:space="preserve">Appendix A </w:t>
            </w:r>
            <w:r w:rsidRPr="005E4D4B">
              <w:rPr>
                <w:rFonts w:cs="Arial"/>
                <w:szCs w:val="22"/>
              </w:rPr>
              <w:t>11.4, 11.5</w:t>
            </w:r>
            <w:bookmarkEnd w:id="68"/>
            <w:bookmarkEnd w:id="69"/>
          </w:p>
        </w:tc>
        <w:tc>
          <w:tcPr>
            <w:tcW w:w="6120" w:type="dxa"/>
            <w:shd w:val="clear" w:color="auto" w:fill="auto"/>
            <w:vAlign w:val="center"/>
          </w:tcPr>
          <w:p w14:paraId="106F97A2" w14:textId="77777777" w:rsidR="00E759A1" w:rsidRPr="005E4D4B" w:rsidRDefault="00E759A1" w:rsidP="00E759A1">
            <w:pPr>
              <w:ind w:left="-18"/>
              <w:rPr>
                <w:rFonts w:cs="Arial"/>
                <w:szCs w:val="22"/>
              </w:rPr>
            </w:pPr>
            <w:r w:rsidRPr="005E4D4B">
              <w:rPr>
                <w:rFonts w:cs="Arial"/>
                <w:szCs w:val="22"/>
              </w:rPr>
              <w:t>Added Supplier GSI requirement. Added dock-to-stock procedure as a reference document</w:t>
            </w:r>
          </w:p>
        </w:tc>
      </w:tr>
      <w:tr w:rsidR="00E759A1" w:rsidRPr="00927B0A" w14:paraId="24C1B188" w14:textId="77777777" w:rsidTr="00E759A1">
        <w:tc>
          <w:tcPr>
            <w:tcW w:w="810" w:type="dxa"/>
            <w:shd w:val="clear" w:color="auto" w:fill="auto"/>
            <w:vAlign w:val="center"/>
          </w:tcPr>
          <w:p w14:paraId="6932785F" w14:textId="77777777" w:rsidR="00E759A1" w:rsidRPr="005E4D4B" w:rsidRDefault="00E759A1" w:rsidP="00E759A1">
            <w:pPr>
              <w:keepNext/>
              <w:ind w:left="0"/>
              <w:jc w:val="center"/>
              <w:outlineLvl w:val="0"/>
              <w:rPr>
                <w:rFonts w:cs="Arial"/>
                <w:kern w:val="28"/>
                <w:szCs w:val="22"/>
              </w:rPr>
            </w:pPr>
            <w:bookmarkStart w:id="70" w:name="_Toc422997016"/>
            <w:bookmarkStart w:id="71" w:name="_Toc447118775"/>
            <w:bookmarkStart w:id="72" w:name="_Toc469998099"/>
            <w:r w:rsidRPr="005E4D4B">
              <w:rPr>
                <w:rFonts w:cs="Arial"/>
                <w:kern w:val="28"/>
                <w:szCs w:val="22"/>
              </w:rPr>
              <w:t>D</w:t>
            </w:r>
            <w:bookmarkEnd w:id="70"/>
            <w:bookmarkEnd w:id="71"/>
            <w:bookmarkEnd w:id="72"/>
          </w:p>
        </w:tc>
        <w:tc>
          <w:tcPr>
            <w:tcW w:w="1530" w:type="dxa"/>
            <w:shd w:val="clear" w:color="auto" w:fill="auto"/>
            <w:vAlign w:val="center"/>
          </w:tcPr>
          <w:p w14:paraId="5040D59D" w14:textId="77777777" w:rsidR="00E759A1" w:rsidRPr="005E4D4B" w:rsidRDefault="00E759A1" w:rsidP="00E759A1">
            <w:pPr>
              <w:keepNext/>
              <w:ind w:left="0"/>
              <w:jc w:val="center"/>
              <w:outlineLvl w:val="0"/>
              <w:rPr>
                <w:rFonts w:cs="Arial"/>
                <w:kern w:val="28"/>
                <w:szCs w:val="22"/>
              </w:rPr>
            </w:pPr>
            <w:bookmarkStart w:id="73" w:name="_Toc422997017"/>
            <w:bookmarkStart w:id="74" w:name="_Toc447118776"/>
            <w:bookmarkStart w:id="75" w:name="_Toc469998100"/>
            <w:r w:rsidRPr="005E4D4B">
              <w:rPr>
                <w:rFonts w:cs="Arial"/>
                <w:kern w:val="28"/>
                <w:szCs w:val="22"/>
              </w:rPr>
              <w:t>02/05/2013</w:t>
            </w:r>
            <w:bookmarkEnd w:id="73"/>
            <w:bookmarkEnd w:id="74"/>
            <w:bookmarkEnd w:id="75"/>
          </w:p>
        </w:tc>
        <w:tc>
          <w:tcPr>
            <w:tcW w:w="1620" w:type="dxa"/>
            <w:shd w:val="clear" w:color="auto" w:fill="auto"/>
          </w:tcPr>
          <w:p w14:paraId="624FC099" w14:textId="77777777" w:rsidR="00E759A1" w:rsidRPr="005E4D4B" w:rsidRDefault="00E759A1" w:rsidP="00E759A1">
            <w:pPr>
              <w:ind w:left="0"/>
              <w:jc w:val="right"/>
              <w:rPr>
                <w:rFonts w:cs="Arial"/>
                <w:szCs w:val="22"/>
              </w:rPr>
            </w:pPr>
            <w:r w:rsidRPr="005E4D4B">
              <w:rPr>
                <w:rFonts w:cs="Arial"/>
                <w:szCs w:val="22"/>
              </w:rPr>
              <w:t>6.0, 11.4</w:t>
            </w:r>
          </w:p>
          <w:p w14:paraId="289CA23F" w14:textId="77777777" w:rsidR="00E759A1" w:rsidRPr="005E4D4B" w:rsidRDefault="00E759A1" w:rsidP="00E759A1">
            <w:pPr>
              <w:ind w:left="0"/>
              <w:jc w:val="right"/>
              <w:rPr>
                <w:rFonts w:cs="Arial"/>
                <w:szCs w:val="22"/>
              </w:rPr>
            </w:pPr>
            <w:r w:rsidRPr="005E4D4B">
              <w:rPr>
                <w:rFonts w:cs="Arial"/>
                <w:szCs w:val="22"/>
              </w:rPr>
              <w:t>Appendix A</w:t>
            </w:r>
          </w:p>
        </w:tc>
        <w:tc>
          <w:tcPr>
            <w:tcW w:w="6120" w:type="dxa"/>
            <w:shd w:val="clear" w:color="auto" w:fill="auto"/>
            <w:vAlign w:val="center"/>
          </w:tcPr>
          <w:p w14:paraId="1C091D9C" w14:textId="77777777" w:rsidR="00E759A1" w:rsidRPr="005E4D4B" w:rsidRDefault="00E759A1" w:rsidP="00E759A1">
            <w:pPr>
              <w:ind w:left="0"/>
              <w:rPr>
                <w:rFonts w:cs="Arial"/>
                <w:szCs w:val="22"/>
              </w:rPr>
            </w:pPr>
            <w:r w:rsidRPr="005E4D4B">
              <w:rPr>
                <w:rFonts w:cs="Arial"/>
                <w:szCs w:val="22"/>
              </w:rPr>
              <w:t>Added AE-MS0001 and AE-MS0002 as reference documents. Changed Certified to Compliant</w:t>
            </w:r>
          </w:p>
        </w:tc>
      </w:tr>
      <w:tr w:rsidR="00E759A1" w:rsidRPr="00927B0A" w14:paraId="767D6FBC" w14:textId="77777777" w:rsidTr="00E759A1">
        <w:tc>
          <w:tcPr>
            <w:tcW w:w="810" w:type="dxa"/>
            <w:shd w:val="clear" w:color="auto" w:fill="auto"/>
            <w:vAlign w:val="center"/>
          </w:tcPr>
          <w:p w14:paraId="35C4694D" w14:textId="77777777" w:rsidR="00E759A1" w:rsidRPr="005E4D4B" w:rsidRDefault="00E759A1" w:rsidP="00E759A1">
            <w:pPr>
              <w:keepNext/>
              <w:ind w:left="0"/>
              <w:jc w:val="center"/>
              <w:outlineLvl w:val="0"/>
              <w:rPr>
                <w:rFonts w:cs="Arial"/>
                <w:kern w:val="28"/>
                <w:szCs w:val="22"/>
              </w:rPr>
            </w:pPr>
            <w:bookmarkStart w:id="76" w:name="_Toc422997018"/>
            <w:bookmarkStart w:id="77" w:name="_Toc447118777"/>
            <w:bookmarkStart w:id="78" w:name="_Toc469998101"/>
            <w:r w:rsidRPr="005E4D4B">
              <w:rPr>
                <w:rFonts w:cs="Arial"/>
                <w:kern w:val="28"/>
                <w:szCs w:val="22"/>
              </w:rPr>
              <w:t>E</w:t>
            </w:r>
            <w:bookmarkEnd w:id="76"/>
            <w:bookmarkEnd w:id="77"/>
            <w:bookmarkEnd w:id="78"/>
          </w:p>
        </w:tc>
        <w:tc>
          <w:tcPr>
            <w:tcW w:w="1530" w:type="dxa"/>
            <w:shd w:val="clear" w:color="auto" w:fill="auto"/>
            <w:vAlign w:val="center"/>
          </w:tcPr>
          <w:p w14:paraId="4B087FF8" w14:textId="77777777" w:rsidR="00E759A1" w:rsidRPr="005E4D4B" w:rsidRDefault="00E759A1" w:rsidP="00E759A1">
            <w:pPr>
              <w:keepNext/>
              <w:ind w:left="0"/>
              <w:jc w:val="center"/>
              <w:outlineLvl w:val="0"/>
              <w:rPr>
                <w:rFonts w:cs="Arial"/>
                <w:kern w:val="28"/>
                <w:szCs w:val="22"/>
              </w:rPr>
            </w:pPr>
            <w:bookmarkStart w:id="79" w:name="_Toc422997020"/>
            <w:bookmarkStart w:id="80" w:name="_Toc447118778"/>
            <w:bookmarkStart w:id="81" w:name="_Toc469998102"/>
            <w:r w:rsidRPr="005E4D4B">
              <w:rPr>
                <w:rFonts w:cs="Arial"/>
                <w:kern w:val="28"/>
                <w:szCs w:val="22"/>
              </w:rPr>
              <w:t>05/14/2013</w:t>
            </w:r>
            <w:bookmarkEnd w:id="79"/>
            <w:bookmarkEnd w:id="80"/>
            <w:bookmarkEnd w:id="81"/>
          </w:p>
        </w:tc>
        <w:tc>
          <w:tcPr>
            <w:tcW w:w="1620" w:type="dxa"/>
            <w:shd w:val="clear" w:color="auto" w:fill="auto"/>
          </w:tcPr>
          <w:p w14:paraId="2022347F" w14:textId="77777777" w:rsidR="00E759A1" w:rsidRPr="005E4D4B" w:rsidRDefault="00E759A1" w:rsidP="00E759A1">
            <w:pPr>
              <w:keepNext/>
              <w:ind w:left="0"/>
              <w:jc w:val="right"/>
              <w:outlineLvl w:val="0"/>
              <w:rPr>
                <w:rFonts w:cs="Arial"/>
                <w:kern w:val="28"/>
                <w:szCs w:val="22"/>
              </w:rPr>
            </w:pPr>
            <w:bookmarkStart w:id="82" w:name="_Toc447118779"/>
            <w:bookmarkStart w:id="83" w:name="_Toc469998103"/>
            <w:r w:rsidRPr="005E4D4B">
              <w:rPr>
                <w:rFonts w:cs="Arial"/>
                <w:kern w:val="28"/>
                <w:szCs w:val="22"/>
              </w:rPr>
              <w:t>Appendix A</w:t>
            </w:r>
            <w:bookmarkEnd w:id="82"/>
            <w:bookmarkEnd w:id="83"/>
          </w:p>
        </w:tc>
        <w:tc>
          <w:tcPr>
            <w:tcW w:w="6120" w:type="dxa"/>
            <w:shd w:val="clear" w:color="auto" w:fill="auto"/>
            <w:vAlign w:val="center"/>
          </w:tcPr>
          <w:p w14:paraId="5B44B916" w14:textId="77777777" w:rsidR="00E759A1" w:rsidRPr="005E4D4B" w:rsidRDefault="00E759A1" w:rsidP="00E759A1">
            <w:pPr>
              <w:ind w:left="0"/>
              <w:rPr>
                <w:rFonts w:cs="Arial"/>
                <w:szCs w:val="22"/>
              </w:rPr>
            </w:pPr>
            <w:r w:rsidRPr="005E4D4B">
              <w:rPr>
                <w:rFonts w:cs="Arial"/>
                <w:szCs w:val="22"/>
              </w:rPr>
              <w:t>Added NAS 412 as FOD ref document</w:t>
            </w:r>
          </w:p>
        </w:tc>
      </w:tr>
      <w:tr w:rsidR="00E759A1" w:rsidRPr="00927B0A" w14:paraId="5AA2B34B" w14:textId="77777777" w:rsidTr="00E759A1">
        <w:tc>
          <w:tcPr>
            <w:tcW w:w="810" w:type="dxa"/>
            <w:shd w:val="clear" w:color="auto" w:fill="auto"/>
            <w:vAlign w:val="center"/>
          </w:tcPr>
          <w:p w14:paraId="45346AF8" w14:textId="77777777" w:rsidR="00E759A1" w:rsidRPr="005E4D4B" w:rsidRDefault="00E759A1" w:rsidP="00E759A1">
            <w:pPr>
              <w:keepNext/>
              <w:ind w:left="0"/>
              <w:jc w:val="center"/>
              <w:outlineLvl w:val="0"/>
              <w:rPr>
                <w:rFonts w:cs="Arial"/>
                <w:kern w:val="28"/>
                <w:szCs w:val="22"/>
              </w:rPr>
            </w:pPr>
            <w:bookmarkStart w:id="84" w:name="_Toc422997021"/>
            <w:bookmarkStart w:id="85" w:name="_Toc447118780"/>
            <w:bookmarkStart w:id="86" w:name="_Toc469998104"/>
            <w:r w:rsidRPr="005E4D4B">
              <w:rPr>
                <w:rFonts w:cs="Arial"/>
                <w:kern w:val="28"/>
                <w:szCs w:val="22"/>
              </w:rPr>
              <w:t>F</w:t>
            </w:r>
            <w:bookmarkEnd w:id="84"/>
            <w:bookmarkEnd w:id="85"/>
            <w:bookmarkEnd w:id="86"/>
          </w:p>
        </w:tc>
        <w:tc>
          <w:tcPr>
            <w:tcW w:w="1530" w:type="dxa"/>
            <w:shd w:val="clear" w:color="auto" w:fill="auto"/>
            <w:vAlign w:val="center"/>
          </w:tcPr>
          <w:p w14:paraId="06F886B0" w14:textId="77777777" w:rsidR="00E759A1" w:rsidRPr="005E4D4B" w:rsidRDefault="00E759A1" w:rsidP="00E759A1">
            <w:pPr>
              <w:keepNext/>
              <w:ind w:left="0"/>
              <w:jc w:val="center"/>
              <w:outlineLvl w:val="0"/>
              <w:rPr>
                <w:rFonts w:cs="Arial"/>
                <w:kern w:val="28"/>
                <w:szCs w:val="22"/>
              </w:rPr>
            </w:pPr>
            <w:bookmarkStart w:id="87" w:name="_Toc422997023"/>
            <w:bookmarkStart w:id="88" w:name="_Toc447118781"/>
            <w:bookmarkStart w:id="89" w:name="_Toc469998105"/>
            <w:r w:rsidRPr="005E4D4B">
              <w:rPr>
                <w:rFonts w:cs="Arial"/>
                <w:kern w:val="28"/>
                <w:szCs w:val="22"/>
              </w:rPr>
              <w:t>09/20/2013</w:t>
            </w:r>
            <w:bookmarkEnd w:id="87"/>
            <w:bookmarkEnd w:id="88"/>
            <w:bookmarkEnd w:id="89"/>
          </w:p>
        </w:tc>
        <w:tc>
          <w:tcPr>
            <w:tcW w:w="1620" w:type="dxa"/>
            <w:shd w:val="clear" w:color="auto" w:fill="auto"/>
          </w:tcPr>
          <w:p w14:paraId="0753B235" w14:textId="77777777" w:rsidR="00E759A1" w:rsidRPr="005E4D4B" w:rsidRDefault="00E759A1" w:rsidP="00E759A1">
            <w:pPr>
              <w:keepNext/>
              <w:ind w:left="0"/>
              <w:jc w:val="right"/>
              <w:outlineLvl w:val="0"/>
              <w:rPr>
                <w:rFonts w:cs="Arial"/>
                <w:kern w:val="28"/>
                <w:szCs w:val="22"/>
              </w:rPr>
            </w:pPr>
            <w:bookmarkStart w:id="90" w:name="_Toc447118782"/>
            <w:bookmarkStart w:id="91" w:name="_Toc469998106"/>
            <w:r w:rsidRPr="005E4D4B">
              <w:rPr>
                <w:rFonts w:cs="Arial"/>
                <w:kern w:val="28"/>
                <w:szCs w:val="22"/>
              </w:rPr>
              <w:t>Appendix A</w:t>
            </w:r>
            <w:bookmarkEnd w:id="90"/>
            <w:bookmarkEnd w:id="91"/>
          </w:p>
        </w:tc>
        <w:tc>
          <w:tcPr>
            <w:tcW w:w="6120" w:type="dxa"/>
            <w:shd w:val="clear" w:color="auto" w:fill="auto"/>
            <w:vAlign w:val="center"/>
          </w:tcPr>
          <w:p w14:paraId="30E84B6F" w14:textId="77777777" w:rsidR="00E759A1" w:rsidRPr="005E4D4B" w:rsidRDefault="00E759A1" w:rsidP="00E759A1">
            <w:pPr>
              <w:keepNext/>
              <w:ind w:left="0"/>
              <w:outlineLvl w:val="0"/>
              <w:rPr>
                <w:rFonts w:cs="Arial"/>
                <w:kern w:val="28"/>
                <w:szCs w:val="22"/>
              </w:rPr>
            </w:pPr>
            <w:bookmarkStart w:id="92" w:name="_Toc422997024"/>
            <w:bookmarkStart w:id="93" w:name="_Toc447118783"/>
            <w:bookmarkStart w:id="94" w:name="_Toc469998107"/>
            <w:r w:rsidRPr="005E4D4B">
              <w:rPr>
                <w:rFonts w:cs="Arial"/>
                <w:szCs w:val="22"/>
              </w:rPr>
              <w:t>Added Conflict Minerals, Added Qualified Personnel</w:t>
            </w:r>
            <w:bookmarkEnd w:id="92"/>
            <w:bookmarkEnd w:id="93"/>
            <w:bookmarkEnd w:id="94"/>
          </w:p>
        </w:tc>
      </w:tr>
      <w:tr w:rsidR="00E759A1" w:rsidRPr="00927B0A" w14:paraId="0C050807" w14:textId="77777777" w:rsidTr="00E759A1">
        <w:tc>
          <w:tcPr>
            <w:tcW w:w="810" w:type="dxa"/>
            <w:shd w:val="clear" w:color="auto" w:fill="auto"/>
            <w:vAlign w:val="center"/>
          </w:tcPr>
          <w:p w14:paraId="2EC53983" w14:textId="77777777" w:rsidR="00E759A1" w:rsidRPr="005E4D4B" w:rsidRDefault="00E759A1" w:rsidP="00E759A1">
            <w:pPr>
              <w:keepNext/>
              <w:ind w:left="0"/>
              <w:jc w:val="center"/>
              <w:outlineLvl w:val="0"/>
              <w:rPr>
                <w:rFonts w:cs="Arial"/>
                <w:kern w:val="28"/>
                <w:szCs w:val="22"/>
              </w:rPr>
            </w:pPr>
            <w:bookmarkStart w:id="95" w:name="_Toc422997025"/>
            <w:bookmarkStart w:id="96" w:name="_Toc447118784"/>
            <w:bookmarkStart w:id="97" w:name="_Toc469998108"/>
            <w:r w:rsidRPr="005E4D4B">
              <w:rPr>
                <w:rFonts w:cs="Arial"/>
                <w:kern w:val="28"/>
                <w:szCs w:val="22"/>
              </w:rPr>
              <w:t>G</w:t>
            </w:r>
            <w:bookmarkEnd w:id="95"/>
            <w:bookmarkEnd w:id="96"/>
            <w:bookmarkEnd w:id="97"/>
          </w:p>
        </w:tc>
        <w:tc>
          <w:tcPr>
            <w:tcW w:w="1530" w:type="dxa"/>
            <w:shd w:val="clear" w:color="auto" w:fill="auto"/>
            <w:vAlign w:val="center"/>
          </w:tcPr>
          <w:p w14:paraId="5F3C1454" w14:textId="77777777" w:rsidR="00E759A1" w:rsidRPr="005E4D4B" w:rsidRDefault="00E759A1" w:rsidP="00E759A1">
            <w:pPr>
              <w:keepNext/>
              <w:ind w:left="0"/>
              <w:jc w:val="center"/>
              <w:outlineLvl w:val="0"/>
              <w:rPr>
                <w:rFonts w:cs="Arial"/>
                <w:kern w:val="28"/>
                <w:szCs w:val="22"/>
              </w:rPr>
            </w:pPr>
            <w:bookmarkStart w:id="98" w:name="_Toc422997027"/>
            <w:bookmarkStart w:id="99" w:name="_Toc447118785"/>
            <w:bookmarkStart w:id="100" w:name="_Toc469998109"/>
            <w:r w:rsidRPr="005E4D4B">
              <w:rPr>
                <w:rFonts w:cs="Arial"/>
                <w:kern w:val="28"/>
                <w:szCs w:val="22"/>
              </w:rPr>
              <w:t>01/16/2015</w:t>
            </w:r>
            <w:bookmarkEnd w:id="98"/>
            <w:bookmarkEnd w:id="99"/>
            <w:bookmarkEnd w:id="100"/>
          </w:p>
        </w:tc>
        <w:tc>
          <w:tcPr>
            <w:tcW w:w="1620" w:type="dxa"/>
            <w:shd w:val="clear" w:color="auto" w:fill="auto"/>
          </w:tcPr>
          <w:p w14:paraId="1EE4CE22" w14:textId="77777777" w:rsidR="00E759A1" w:rsidRPr="005E4D4B" w:rsidRDefault="00E759A1" w:rsidP="00E759A1">
            <w:pPr>
              <w:keepNext/>
              <w:ind w:left="0"/>
              <w:jc w:val="right"/>
              <w:outlineLvl w:val="0"/>
              <w:rPr>
                <w:rFonts w:cs="Arial"/>
                <w:kern w:val="28"/>
                <w:szCs w:val="22"/>
              </w:rPr>
            </w:pPr>
            <w:bookmarkStart w:id="101" w:name="_Toc447118786"/>
            <w:bookmarkStart w:id="102" w:name="_Toc469998110"/>
            <w:r w:rsidRPr="005E4D4B">
              <w:rPr>
                <w:rFonts w:cs="Arial"/>
                <w:kern w:val="28"/>
                <w:szCs w:val="22"/>
              </w:rPr>
              <w:t>8.10, 9.2 11.4.1</w:t>
            </w:r>
            <w:bookmarkEnd w:id="101"/>
            <w:bookmarkEnd w:id="102"/>
          </w:p>
          <w:p w14:paraId="4AC4AC3E" w14:textId="77777777" w:rsidR="00E759A1" w:rsidRPr="005E4D4B" w:rsidRDefault="00E759A1" w:rsidP="00E759A1">
            <w:pPr>
              <w:keepNext/>
              <w:ind w:left="0"/>
              <w:jc w:val="right"/>
              <w:outlineLvl w:val="0"/>
              <w:rPr>
                <w:rFonts w:cs="Arial"/>
                <w:kern w:val="28"/>
                <w:szCs w:val="22"/>
              </w:rPr>
            </w:pPr>
            <w:r w:rsidRPr="005E4D4B">
              <w:rPr>
                <w:rFonts w:cs="Arial"/>
                <w:kern w:val="28"/>
                <w:szCs w:val="22"/>
              </w:rPr>
              <w:t xml:space="preserve"> </w:t>
            </w:r>
            <w:bookmarkStart w:id="103" w:name="_Toc447118787"/>
            <w:bookmarkStart w:id="104" w:name="_Toc469998111"/>
            <w:r w:rsidRPr="005E4D4B">
              <w:rPr>
                <w:rFonts w:cs="Arial"/>
                <w:kern w:val="28"/>
                <w:szCs w:val="22"/>
              </w:rPr>
              <w:t>11.4.2 11.4.3</w:t>
            </w:r>
            <w:bookmarkEnd w:id="103"/>
            <w:bookmarkEnd w:id="104"/>
          </w:p>
          <w:p w14:paraId="7610A1B5" w14:textId="77777777" w:rsidR="00E759A1" w:rsidRPr="005E4D4B" w:rsidRDefault="00E759A1" w:rsidP="00E759A1">
            <w:pPr>
              <w:keepNext/>
              <w:ind w:left="0"/>
              <w:jc w:val="right"/>
              <w:outlineLvl w:val="0"/>
              <w:rPr>
                <w:rFonts w:cs="Arial"/>
                <w:kern w:val="28"/>
                <w:szCs w:val="22"/>
              </w:rPr>
            </w:pPr>
            <w:r w:rsidRPr="005E4D4B">
              <w:rPr>
                <w:rFonts w:cs="Arial"/>
                <w:kern w:val="28"/>
                <w:szCs w:val="22"/>
              </w:rPr>
              <w:t xml:space="preserve"> </w:t>
            </w:r>
            <w:bookmarkStart w:id="105" w:name="_Toc447118788"/>
            <w:bookmarkStart w:id="106" w:name="_Toc469998112"/>
            <w:r w:rsidRPr="005E4D4B">
              <w:rPr>
                <w:rFonts w:cs="Arial"/>
                <w:kern w:val="28"/>
                <w:szCs w:val="22"/>
              </w:rPr>
              <w:t>Appendix A</w:t>
            </w:r>
            <w:bookmarkEnd w:id="105"/>
            <w:bookmarkEnd w:id="106"/>
          </w:p>
          <w:p w14:paraId="77189F20" w14:textId="77777777" w:rsidR="00E759A1" w:rsidRPr="005E4D4B" w:rsidRDefault="00E759A1" w:rsidP="00E759A1">
            <w:pPr>
              <w:keepNext/>
              <w:ind w:left="0"/>
              <w:jc w:val="right"/>
              <w:outlineLvl w:val="0"/>
              <w:rPr>
                <w:rFonts w:cs="Arial"/>
                <w:kern w:val="28"/>
                <w:szCs w:val="22"/>
              </w:rPr>
            </w:pPr>
          </w:p>
        </w:tc>
        <w:tc>
          <w:tcPr>
            <w:tcW w:w="6120" w:type="dxa"/>
            <w:shd w:val="clear" w:color="auto" w:fill="auto"/>
            <w:vAlign w:val="center"/>
          </w:tcPr>
          <w:p w14:paraId="069D90EE" w14:textId="77777777" w:rsidR="00E759A1" w:rsidRPr="005E4D4B" w:rsidRDefault="00E759A1" w:rsidP="00E759A1">
            <w:pPr>
              <w:keepNext/>
              <w:ind w:left="0"/>
              <w:outlineLvl w:val="0"/>
              <w:rPr>
                <w:rFonts w:cs="Arial"/>
                <w:kern w:val="28"/>
                <w:szCs w:val="22"/>
              </w:rPr>
            </w:pPr>
            <w:bookmarkStart w:id="107" w:name="_Toc422997028"/>
            <w:bookmarkStart w:id="108" w:name="_Toc447118789"/>
            <w:bookmarkStart w:id="109" w:name="_Toc469998113"/>
            <w:r w:rsidRPr="005E4D4B">
              <w:rPr>
                <w:rFonts w:cs="Arial"/>
                <w:kern w:val="28"/>
                <w:szCs w:val="22"/>
              </w:rPr>
              <w:t>Changed to Supplier Quality Engineer.</w:t>
            </w:r>
            <w:bookmarkEnd w:id="107"/>
            <w:bookmarkEnd w:id="108"/>
            <w:bookmarkEnd w:id="109"/>
            <w:r w:rsidRPr="005E4D4B">
              <w:rPr>
                <w:rFonts w:cs="Arial"/>
                <w:kern w:val="28"/>
                <w:szCs w:val="22"/>
              </w:rPr>
              <w:t xml:space="preserve"> </w:t>
            </w:r>
          </w:p>
          <w:p w14:paraId="65CDA924" w14:textId="77777777" w:rsidR="00E759A1" w:rsidRPr="005E4D4B" w:rsidRDefault="00E759A1" w:rsidP="00E759A1">
            <w:pPr>
              <w:keepNext/>
              <w:ind w:left="0"/>
              <w:outlineLvl w:val="0"/>
              <w:rPr>
                <w:rFonts w:cs="Arial"/>
                <w:kern w:val="28"/>
                <w:szCs w:val="22"/>
              </w:rPr>
            </w:pPr>
            <w:bookmarkStart w:id="110" w:name="_Toc422997029"/>
            <w:bookmarkStart w:id="111" w:name="_Toc447118790"/>
            <w:bookmarkStart w:id="112" w:name="_Toc469998114"/>
            <w:r w:rsidRPr="005E4D4B">
              <w:rPr>
                <w:rFonts w:cs="Arial"/>
                <w:kern w:val="28"/>
                <w:szCs w:val="22"/>
              </w:rPr>
              <w:t>Added “and forwarded to Supplier Quality Engineer”</w:t>
            </w:r>
            <w:bookmarkEnd w:id="110"/>
            <w:bookmarkEnd w:id="111"/>
            <w:bookmarkEnd w:id="112"/>
          </w:p>
          <w:p w14:paraId="1DDEAA23" w14:textId="77777777" w:rsidR="00E759A1" w:rsidRPr="005E4D4B" w:rsidRDefault="00E759A1" w:rsidP="00E759A1">
            <w:pPr>
              <w:keepNext/>
              <w:ind w:left="0"/>
              <w:outlineLvl w:val="0"/>
              <w:rPr>
                <w:rFonts w:cs="Arial"/>
                <w:kern w:val="28"/>
                <w:szCs w:val="22"/>
              </w:rPr>
            </w:pPr>
            <w:bookmarkStart w:id="113" w:name="_Toc422997030"/>
            <w:bookmarkStart w:id="114" w:name="_Toc447118791"/>
            <w:bookmarkStart w:id="115" w:name="_Toc469998115"/>
            <w:r w:rsidRPr="005E4D4B">
              <w:rPr>
                <w:rFonts w:cs="Arial"/>
                <w:kern w:val="28"/>
                <w:szCs w:val="22"/>
              </w:rPr>
              <w:t>Added “PUI’s Supplier Quality Engineer”</w:t>
            </w:r>
            <w:bookmarkEnd w:id="113"/>
            <w:bookmarkEnd w:id="114"/>
            <w:bookmarkEnd w:id="115"/>
          </w:p>
          <w:p w14:paraId="0231D550" w14:textId="77777777" w:rsidR="00E759A1" w:rsidRPr="005E4D4B" w:rsidRDefault="00E759A1" w:rsidP="00E759A1">
            <w:pPr>
              <w:keepNext/>
              <w:ind w:left="0"/>
              <w:outlineLvl w:val="0"/>
              <w:rPr>
                <w:rFonts w:cs="Arial"/>
                <w:kern w:val="28"/>
                <w:szCs w:val="22"/>
              </w:rPr>
            </w:pPr>
            <w:bookmarkStart w:id="116" w:name="_Toc422997031"/>
            <w:bookmarkStart w:id="117" w:name="_Toc447118792"/>
            <w:bookmarkStart w:id="118" w:name="_Toc469998116"/>
            <w:r w:rsidRPr="005E4D4B">
              <w:rPr>
                <w:rFonts w:cs="Arial"/>
                <w:kern w:val="28"/>
                <w:szCs w:val="22"/>
              </w:rPr>
              <w:t>Changed to Supplier Quality Engineer</w:t>
            </w:r>
            <w:bookmarkEnd w:id="116"/>
            <w:bookmarkEnd w:id="117"/>
            <w:bookmarkEnd w:id="118"/>
          </w:p>
          <w:p w14:paraId="4CD1144F" w14:textId="77777777" w:rsidR="00E759A1" w:rsidRPr="005E4D4B" w:rsidRDefault="00E759A1" w:rsidP="00E759A1">
            <w:pPr>
              <w:keepNext/>
              <w:ind w:left="0"/>
              <w:outlineLvl w:val="0"/>
              <w:rPr>
                <w:rFonts w:cs="Arial"/>
                <w:kern w:val="28"/>
                <w:szCs w:val="22"/>
              </w:rPr>
            </w:pPr>
            <w:bookmarkStart w:id="119" w:name="_Toc422997032"/>
            <w:bookmarkStart w:id="120" w:name="_Toc447118793"/>
            <w:bookmarkStart w:id="121" w:name="_Toc469998117"/>
            <w:r w:rsidRPr="005E4D4B">
              <w:rPr>
                <w:rFonts w:cs="Arial"/>
                <w:kern w:val="28"/>
                <w:szCs w:val="22"/>
              </w:rPr>
              <w:t>Added “Verification of the effectiveness of the countermeasure”</w:t>
            </w:r>
            <w:bookmarkEnd w:id="119"/>
            <w:bookmarkEnd w:id="120"/>
            <w:bookmarkEnd w:id="121"/>
          </w:p>
        </w:tc>
      </w:tr>
      <w:tr w:rsidR="00E759A1" w:rsidRPr="00927B0A" w14:paraId="5C11EAB8" w14:textId="77777777" w:rsidTr="00E759A1">
        <w:tc>
          <w:tcPr>
            <w:tcW w:w="810" w:type="dxa"/>
            <w:shd w:val="clear" w:color="auto" w:fill="auto"/>
            <w:vAlign w:val="center"/>
          </w:tcPr>
          <w:p w14:paraId="3811992F" w14:textId="77777777" w:rsidR="00E759A1" w:rsidRPr="005E4D4B" w:rsidRDefault="00E759A1" w:rsidP="00E759A1">
            <w:pPr>
              <w:keepNext/>
              <w:ind w:left="0"/>
              <w:jc w:val="center"/>
              <w:outlineLvl w:val="0"/>
              <w:rPr>
                <w:rFonts w:cs="Arial"/>
                <w:kern w:val="28"/>
                <w:szCs w:val="22"/>
              </w:rPr>
            </w:pPr>
            <w:bookmarkStart w:id="122" w:name="_Toc422997033"/>
            <w:bookmarkStart w:id="123" w:name="_Toc447118794"/>
            <w:bookmarkStart w:id="124" w:name="_Toc469998118"/>
            <w:r w:rsidRPr="005E4D4B">
              <w:rPr>
                <w:rFonts w:cs="Arial"/>
                <w:kern w:val="28"/>
                <w:szCs w:val="22"/>
              </w:rPr>
              <w:t>H</w:t>
            </w:r>
            <w:bookmarkEnd w:id="122"/>
            <w:bookmarkEnd w:id="123"/>
            <w:bookmarkEnd w:id="124"/>
          </w:p>
        </w:tc>
        <w:tc>
          <w:tcPr>
            <w:tcW w:w="1530" w:type="dxa"/>
            <w:shd w:val="clear" w:color="auto" w:fill="auto"/>
            <w:vAlign w:val="center"/>
          </w:tcPr>
          <w:p w14:paraId="162E7319" w14:textId="77777777" w:rsidR="00E759A1" w:rsidRPr="005E4D4B" w:rsidRDefault="00E759A1" w:rsidP="00E759A1">
            <w:pPr>
              <w:keepNext/>
              <w:ind w:left="0"/>
              <w:jc w:val="center"/>
              <w:outlineLvl w:val="0"/>
              <w:rPr>
                <w:rFonts w:cs="Arial"/>
                <w:kern w:val="28"/>
                <w:szCs w:val="22"/>
              </w:rPr>
            </w:pPr>
            <w:bookmarkStart w:id="125" w:name="_Toc422997035"/>
            <w:bookmarkStart w:id="126" w:name="_Toc447118795"/>
            <w:bookmarkStart w:id="127" w:name="_Toc469998119"/>
            <w:r w:rsidRPr="005E4D4B">
              <w:rPr>
                <w:rFonts w:cs="Arial"/>
                <w:kern w:val="28"/>
                <w:szCs w:val="22"/>
              </w:rPr>
              <w:t>04/14/2015</w:t>
            </w:r>
            <w:bookmarkEnd w:id="125"/>
            <w:bookmarkEnd w:id="126"/>
            <w:bookmarkEnd w:id="127"/>
          </w:p>
        </w:tc>
        <w:tc>
          <w:tcPr>
            <w:tcW w:w="1620" w:type="dxa"/>
            <w:shd w:val="clear" w:color="auto" w:fill="auto"/>
          </w:tcPr>
          <w:p w14:paraId="0F024374" w14:textId="77777777" w:rsidR="00E759A1" w:rsidRPr="005E4D4B" w:rsidRDefault="00E759A1" w:rsidP="00E759A1">
            <w:pPr>
              <w:keepNext/>
              <w:ind w:left="0"/>
              <w:jc w:val="right"/>
              <w:outlineLvl w:val="0"/>
              <w:rPr>
                <w:rFonts w:cs="Arial"/>
                <w:kern w:val="28"/>
                <w:szCs w:val="22"/>
              </w:rPr>
            </w:pPr>
            <w:bookmarkStart w:id="128" w:name="_Toc447118796"/>
            <w:bookmarkStart w:id="129" w:name="_Toc469998120"/>
            <w:r w:rsidRPr="005E4D4B">
              <w:rPr>
                <w:rFonts w:cs="Arial"/>
                <w:kern w:val="28"/>
                <w:szCs w:val="22"/>
              </w:rPr>
              <w:t>Appendix A</w:t>
            </w:r>
            <w:bookmarkEnd w:id="128"/>
            <w:bookmarkEnd w:id="129"/>
          </w:p>
        </w:tc>
        <w:tc>
          <w:tcPr>
            <w:tcW w:w="6120" w:type="dxa"/>
            <w:shd w:val="clear" w:color="auto" w:fill="auto"/>
            <w:vAlign w:val="center"/>
          </w:tcPr>
          <w:p w14:paraId="64E2638C" w14:textId="77777777" w:rsidR="00E759A1" w:rsidRPr="005E4D4B" w:rsidRDefault="00E759A1" w:rsidP="00E759A1">
            <w:pPr>
              <w:keepNext/>
              <w:ind w:left="0"/>
              <w:outlineLvl w:val="0"/>
              <w:rPr>
                <w:rFonts w:cs="Arial"/>
                <w:kern w:val="28"/>
                <w:szCs w:val="22"/>
              </w:rPr>
            </w:pPr>
            <w:bookmarkStart w:id="130" w:name="_Toc422997036"/>
            <w:bookmarkStart w:id="131" w:name="_Toc447118797"/>
            <w:bookmarkStart w:id="132" w:name="_Toc469998121"/>
            <w:r w:rsidRPr="005E4D4B">
              <w:rPr>
                <w:rFonts w:cs="Arial"/>
                <w:kern w:val="28"/>
                <w:szCs w:val="22"/>
              </w:rPr>
              <w:t>Updated FAI requirements</w:t>
            </w:r>
            <w:bookmarkEnd w:id="130"/>
            <w:bookmarkEnd w:id="131"/>
            <w:bookmarkEnd w:id="132"/>
          </w:p>
        </w:tc>
      </w:tr>
      <w:tr w:rsidR="00E759A1" w:rsidRPr="00927B0A" w14:paraId="3D91884D" w14:textId="77777777" w:rsidTr="00E759A1">
        <w:tc>
          <w:tcPr>
            <w:tcW w:w="810" w:type="dxa"/>
            <w:shd w:val="clear" w:color="auto" w:fill="auto"/>
            <w:vAlign w:val="center"/>
          </w:tcPr>
          <w:p w14:paraId="36666E29" w14:textId="77777777" w:rsidR="00E759A1" w:rsidRPr="005E4D4B" w:rsidRDefault="00E759A1" w:rsidP="00E759A1">
            <w:pPr>
              <w:keepNext/>
              <w:ind w:left="0"/>
              <w:jc w:val="center"/>
              <w:outlineLvl w:val="0"/>
              <w:rPr>
                <w:rFonts w:cs="Arial"/>
                <w:kern w:val="28"/>
                <w:szCs w:val="22"/>
              </w:rPr>
            </w:pPr>
            <w:bookmarkStart w:id="133" w:name="_Toc422997037"/>
            <w:bookmarkStart w:id="134" w:name="_Toc447118798"/>
            <w:bookmarkStart w:id="135" w:name="_Toc469998122"/>
            <w:r w:rsidRPr="005E4D4B">
              <w:rPr>
                <w:rFonts w:cs="Arial"/>
                <w:kern w:val="28"/>
                <w:szCs w:val="22"/>
              </w:rPr>
              <w:t>I</w:t>
            </w:r>
            <w:bookmarkEnd w:id="133"/>
            <w:bookmarkEnd w:id="134"/>
            <w:bookmarkEnd w:id="135"/>
          </w:p>
        </w:tc>
        <w:tc>
          <w:tcPr>
            <w:tcW w:w="1530" w:type="dxa"/>
            <w:shd w:val="clear" w:color="auto" w:fill="auto"/>
            <w:vAlign w:val="center"/>
          </w:tcPr>
          <w:p w14:paraId="129CE228" w14:textId="77777777" w:rsidR="00E759A1" w:rsidRPr="005E4D4B" w:rsidRDefault="00E759A1" w:rsidP="00E759A1">
            <w:pPr>
              <w:keepNext/>
              <w:ind w:left="0"/>
              <w:jc w:val="center"/>
              <w:outlineLvl w:val="0"/>
              <w:rPr>
                <w:rFonts w:cs="Arial"/>
                <w:kern w:val="28"/>
                <w:szCs w:val="22"/>
              </w:rPr>
            </w:pPr>
            <w:bookmarkStart w:id="136" w:name="_Toc422997040"/>
            <w:bookmarkStart w:id="137" w:name="_Toc447118799"/>
            <w:bookmarkStart w:id="138" w:name="_Toc469998123"/>
            <w:r w:rsidRPr="005E4D4B">
              <w:rPr>
                <w:rFonts w:cs="Arial"/>
                <w:kern w:val="28"/>
                <w:szCs w:val="22"/>
              </w:rPr>
              <w:t>11/10/2015</w:t>
            </w:r>
            <w:bookmarkEnd w:id="136"/>
            <w:bookmarkEnd w:id="137"/>
            <w:bookmarkEnd w:id="138"/>
          </w:p>
        </w:tc>
        <w:tc>
          <w:tcPr>
            <w:tcW w:w="1620" w:type="dxa"/>
            <w:shd w:val="clear" w:color="auto" w:fill="auto"/>
          </w:tcPr>
          <w:p w14:paraId="279CC20B" w14:textId="77777777" w:rsidR="00E759A1" w:rsidRPr="005E4D4B" w:rsidRDefault="00E759A1" w:rsidP="00E759A1">
            <w:pPr>
              <w:keepNext/>
              <w:ind w:left="0"/>
              <w:jc w:val="right"/>
              <w:outlineLvl w:val="0"/>
              <w:rPr>
                <w:rFonts w:cs="Arial"/>
                <w:kern w:val="28"/>
                <w:szCs w:val="22"/>
              </w:rPr>
            </w:pPr>
            <w:bookmarkStart w:id="139" w:name="_Toc447118800"/>
            <w:bookmarkStart w:id="140" w:name="_Toc469998124"/>
            <w:r w:rsidRPr="005E4D4B">
              <w:rPr>
                <w:rFonts w:cs="Arial"/>
                <w:kern w:val="28"/>
                <w:szCs w:val="22"/>
              </w:rPr>
              <w:t>11.4.3</w:t>
            </w:r>
            <w:bookmarkEnd w:id="139"/>
            <w:bookmarkEnd w:id="140"/>
          </w:p>
          <w:p w14:paraId="43CCEB99" w14:textId="77777777" w:rsidR="00E759A1" w:rsidRPr="005E4D4B" w:rsidRDefault="00E759A1" w:rsidP="00E759A1">
            <w:pPr>
              <w:keepNext/>
              <w:ind w:left="0"/>
              <w:jc w:val="right"/>
              <w:outlineLvl w:val="0"/>
              <w:rPr>
                <w:rFonts w:cs="Arial"/>
                <w:kern w:val="28"/>
                <w:szCs w:val="22"/>
              </w:rPr>
            </w:pPr>
            <w:bookmarkStart w:id="141" w:name="_Toc447118801"/>
            <w:bookmarkStart w:id="142" w:name="_Toc469998125"/>
            <w:r w:rsidRPr="005E4D4B">
              <w:rPr>
                <w:rFonts w:cs="Arial"/>
                <w:kern w:val="28"/>
                <w:szCs w:val="22"/>
              </w:rPr>
              <w:t>Appendix A</w:t>
            </w:r>
            <w:bookmarkEnd w:id="141"/>
            <w:bookmarkEnd w:id="142"/>
          </w:p>
        </w:tc>
        <w:tc>
          <w:tcPr>
            <w:tcW w:w="6120" w:type="dxa"/>
            <w:shd w:val="clear" w:color="auto" w:fill="auto"/>
            <w:vAlign w:val="center"/>
          </w:tcPr>
          <w:p w14:paraId="277730FD" w14:textId="77777777" w:rsidR="00E759A1" w:rsidRPr="005E4D4B" w:rsidRDefault="00E759A1" w:rsidP="00E759A1">
            <w:pPr>
              <w:keepNext/>
              <w:ind w:left="0"/>
              <w:outlineLvl w:val="0"/>
              <w:rPr>
                <w:rFonts w:cs="Arial"/>
                <w:kern w:val="28"/>
                <w:szCs w:val="22"/>
              </w:rPr>
            </w:pPr>
            <w:bookmarkStart w:id="143" w:name="_Toc422997041"/>
            <w:bookmarkStart w:id="144" w:name="_Toc447118802"/>
            <w:bookmarkStart w:id="145" w:name="_Toc469998126"/>
            <w:r w:rsidRPr="005E4D4B">
              <w:rPr>
                <w:rFonts w:cs="Arial"/>
                <w:kern w:val="28"/>
                <w:szCs w:val="22"/>
              </w:rPr>
              <w:t>Changed Quality Assurance to Supplier Quality Engineer</w:t>
            </w:r>
            <w:bookmarkEnd w:id="143"/>
            <w:bookmarkEnd w:id="144"/>
            <w:bookmarkEnd w:id="145"/>
          </w:p>
          <w:p w14:paraId="229F1CAC" w14:textId="77777777" w:rsidR="00E759A1" w:rsidRPr="005E4D4B" w:rsidRDefault="00E759A1" w:rsidP="00E759A1">
            <w:pPr>
              <w:keepNext/>
              <w:ind w:left="0"/>
              <w:outlineLvl w:val="0"/>
              <w:rPr>
                <w:rFonts w:cs="Arial"/>
                <w:kern w:val="28"/>
                <w:szCs w:val="22"/>
              </w:rPr>
            </w:pPr>
            <w:bookmarkStart w:id="146" w:name="_Toc422997042"/>
            <w:bookmarkStart w:id="147" w:name="_Toc447118803"/>
            <w:bookmarkStart w:id="148" w:name="_Toc469998127"/>
            <w:r w:rsidRPr="005E4D4B">
              <w:rPr>
                <w:rFonts w:cs="Arial"/>
                <w:kern w:val="28"/>
                <w:szCs w:val="22"/>
              </w:rPr>
              <w:t>Updated requirements for Corrective Action Requests</w:t>
            </w:r>
            <w:bookmarkEnd w:id="146"/>
            <w:bookmarkEnd w:id="147"/>
            <w:bookmarkEnd w:id="148"/>
          </w:p>
          <w:p w14:paraId="4D1BC641" w14:textId="77777777" w:rsidR="00E759A1" w:rsidRPr="005E4D4B" w:rsidRDefault="00E759A1" w:rsidP="00E759A1">
            <w:pPr>
              <w:keepNext/>
              <w:ind w:left="0"/>
              <w:outlineLvl w:val="0"/>
              <w:rPr>
                <w:rFonts w:cs="Arial"/>
                <w:kern w:val="28"/>
                <w:szCs w:val="22"/>
              </w:rPr>
            </w:pPr>
            <w:bookmarkStart w:id="149" w:name="_Toc447118804"/>
            <w:bookmarkStart w:id="150" w:name="_Toc469998128"/>
            <w:r w:rsidRPr="005E4D4B">
              <w:rPr>
                <w:rFonts w:cs="Arial"/>
                <w:kern w:val="28"/>
                <w:szCs w:val="22"/>
              </w:rPr>
              <w:t>Added CAR response within 45 days</w:t>
            </w:r>
            <w:bookmarkEnd w:id="149"/>
            <w:bookmarkEnd w:id="150"/>
          </w:p>
        </w:tc>
      </w:tr>
      <w:tr w:rsidR="00E759A1" w:rsidRPr="00927B0A" w14:paraId="41629700" w14:textId="77777777" w:rsidTr="00E759A1">
        <w:tc>
          <w:tcPr>
            <w:tcW w:w="810" w:type="dxa"/>
            <w:shd w:val="clear" w:color="auto" w:fill="auto"/>
            <w:vAlign w:val="center"/>
          </w:tcPr>
          <w:p w14:paraId="1326BFE7" w14:textId="77777777" w:rsidR="00E759A1" w:rsidRPr="005E4D4B" w:rsidRDefault="00E759A1" w:rsidP="00E759A1">
            <w:pPr>
              <w:keepNext/>
              <w:ind w:left="0"/>
              <w:jc w:val="center"/>
              <w:outlineLvl w:val="0"/>
              <w:rPr>
                <w:rFonts w:cs="Arial"/>
                <w:kern w:val="28"/>
                <w:szCs w:val="22"/>
              </w:rPr>
            </w:pPr>
            <w:bookmarkStart w:id="151" w:name="_Toc447118805"/>
            <w:bookmarkStart w:id="152" w:name="_Toc469998129"/>
            <w:r w:rsidRPr="005E4D4B">
              <w:rPr>
                <w:rFonts w:cs="Arial"/>
                <w:kern w:val="28"/>
                <w:szCs w:val="22"/>
              </w:rPr>
              <w:t>J</w:t>
            </w:r>
            <w:bookmarkEnd w:id="151"/>
            <w:bookmarkEnd w:id="152"/>
          </w:p>
        </w:tc>
        <w:tc>
          <w:tcPr>
            <w:tcW w:w="1530" w:type="dxa"/>
            <w:shd w:val="clear" w:color="auto" w:fill="auto"/>
            <w:vAlign w:val="center"/>
          </w:tcPr>
          <w:p w14:paraId="509CB0CC" w14:textId="77777777" w:rsidR="00E759A1" w:rsidRPr="005E4D4B" w:rsidRDefault="009924AE" w:rsidP="00E759A1">
            <w:pPr>
              <w:keepNext/>
              <w:ind w:left="0"/>
              <w:jc w:val="center"/>
              <w:outlineLvl w:val="0"/>
              <w:rPr>
                <w:rFonts w:cs="Arial"/>
                <w:kern w:val="28"/>
                <w:szCs w:val="22"/>
              </w:rPr>
            </w:pPr>
            <w:bookmarkStart w:id="153" w:name="_Toc447118806"/>
            <w:bookmarkStart w:id="154" w:name="_Toc469998130"/>
            <w:r w:rsidRPr="005E4D4B">
              <w:rPr>
                <w:rFonts w:cs="Arial"/>
                <w:kern w:val="28"/>
                <w:szCs w:val="22"/>
              </w:rPr>
              <w:t>0</w:t>
            </w:r>
            <w:r w:rsidR="00E759A1" w:rsidRPr="005E4D4B">
              <w:rPr>
                <w:rFonts w:cs="Arial"/>
                <w:kern w:val="28"/>
                <w:szCs w:val="22"/>
              </w:rPr>
              <w:t>3/29/</w:t>
            </w:r>
            <w:r w:rsidRPr="005E4D4B">
              <w:rPr>
                <w:rFonts w:cs="Arial"/>
                <w:kern w:val="28"/>
                <w:szCs w:val="22"/>
              </w:rPr>
              <w:t>20</w:t>
            </w:r>
            <w:r w:rsidR="00E759A1" w:rsidRPr="005E4D4B">
              <w:rPr>
                <w:rFonts w:cs="Arial"/>
                <w:kern w:val="28"/>
                <w:szCs w:val="22"/>
              </w:rPr>
              <w:t>16</w:t>
            </w:r>
            <w:bookmarkEnd w:id="153"/>
            <w:bookmarkEnd w:id="154"/>
          </w:p>
        </w:tc>
        <w:tc>
          <w:tcPr>
            <w:tcW w:w="1620" w:type="dxa"/>
            <w:shd w:val="clear" w:color="auto" w:fill="auto"/>
          </w:tcPr>
          <w:p w14:paraId="26375E93" w14:textId="77777777" w:rsidR="00E759A1" w:rsidRPr="005E4D4B" w:rsidRDefault="00E759A1" w:rsidP="00E759A1">
            <w:pPr>
              <w:keepNext/>
              <w:ind w:left="0"/>
              <w:jc w:val="right"/>
              <w:outlineLvl w:val="0"/>
              <w:rPr>
                <w:rFonts w:cs="Arial"/>
                <w:kern w:val="28"/>
                <w:szCs w:val="22"/>
              </w:rPr>
            </w:pPr>
            <w:bookmarkStart w:id="155" w:name="_Toc469998131"/>
            <w:bookmarkStart w:id="156" w:name="_Toc447118807"/>
            <w:r w:rsidRPr="005E4D4B">
              <w:rPr>
                <w:rFonts w:cs="Arial"/>
                <w:kern w:val="28"/>
                <w:szCs w:val="22"/>
              </w:rPr>
              <w:t>Appendix A</w:t>
            </w:r>
            <w:bookmarkEnd w:id="155"/>
          </w:p>
          <w:p w14:paraId="3533E66C" w14:textId="77777777" w:rsidR="00E759A1" w:rsidRPr="005E4D4B" w:rsidRDefault="00E759A1" w:rsidP="00E759A1">
            <w:pPr>
              <w:keepNext/>
              <w:ind w:left="0"/>
              <w:jc w:val="right"/>
              <w:outlineLvl w:val="0"/>
              <w:rPr>
                <w:rFonts w:cs="Arial"/>
                <w:kern w:val="28"/>
                <w:szCs w:val="22"/>
              </w:rPr>
            </w:pPr>
            <w:bookmarkStart w:id="157" w:name="_Toc469998132"/>
            <w:r w:rsidRPr="005E4D4B">
              <w:rPr>
                <w:rFonts w:cs="Arial"/>
                <w:kern w:val="28"/>
                <w:szCs w:val="22"/>
              </w:rPr>
              <w:t>12.11</w:t>
            </w:r>
            <w:bookmarkEnd w:id="157"/>
            <w:r w:rsidRPr="005E4D4B">
              <w:rPr>
                <w:rFonts w:cs="Arial"/>
                <w:kern w:val="28"/>
                <w:szCs w:val="22"/>
              </w:rPr>
              <w:t xml:space="preserve"> </w:t>
            </w:r>
            <w:bookmarkEnd w:id="156"/>
          </w:p>
        </w:tc>
        <w:tc>
          <w:tcPr>
            <w:tcW w:w="6120" w:type="dxa"/>
            <w:shd w:val="clear" w:color="auto" w:fill="auto"/>
          </w:tcPr>
          <w:p w14:paraId="231B9FD8" w14:textId="77777777" w:rsidR="00E759A1" w:rsidRPr="005E4D4B" w:rsidRDefault="00E759A1" w:rsidP="00E759A1">
            <w:pPr>
              <w:keepNext/>
              <w:ind w:left="0"/>
              <w:outlineLvl w:val="0"/>
              <w:rPr>
                <w:rFonts w:cs="Arial"/>
                <w:kern w:val="28"/>
                <w:szCs w:val="22"/>
              </w:rPr>
            </w:pPr>
            <w:bookmarkStart w:id="158" w:name="_Toc469998133"/>
            <w:bookmarkStart w:id="159" w:name="_Toc447118808"/>
            <w:r w:rsidRPr="005E4D4B">
              <w:rPr>
                <w:rFonts w:cs="Arial"/>
                <w:kern w:val="28"/>
                <w:szCs w:val="22"/>
              </w:rPr>
              <w:t>Changed Appendix A to 12.0.</w:t>
            </w:r>
            <w:bookmarkEnd w:id="158"/>
          </w:p>
          <w:p w14:paraId="75CFD671" w14:textId="77777777" w:rsidR="00E759A1" w:rsidRPr="005E4D4B" w:rsidRDefault="00E759A1" w:rsidP="00E759A1">
            <w:pPr>
              <w:keepNext/>
              <w:ind w:left="0"/>
              <w:outlineLvl w:val="0"/>
              <w:rPr>
                <w:rFonts w:cs="Arial"/>
                <w:kern w:val="28"/>
                <w:szCs w:val="22"/>
              </w:rPr>
            </w:pPr>
            <w:bookmarkStart w:id="160" w:name="_Toc469998134"/>
            <w:r w:rsidRPr="005E4D4B">
              <w:rPr>
                <w:rFonts w:cs="Arial"/>
                <w:kern w:val="28"/>
                <w:szCs w:val="22"/>
              </w:rPr>
              <w:t>Added Labeling Preservation, Packaging, and Shipping</w:t>
            </w:r>
            <w:bookmarkEnd w:id="159"/>
            <w:bookmarkEnd w:id="160"/>
          </w:p>
        </w:tc>
      </w:tr>
      <w:tr w:rsidR="00E759A1" w:rsidRPr="00927B0A" w14:paraId="0270CA09" w14:textId="77777777" w:rsidTr="00E759A1">
        <w:tc>
          <w:tcPr>
            <w:tcW w:w="810" w:type="dxa"/>
            <w:shd w:val="clear" w:color="auto" w:fill="auto"/>
            <w:vAlign w:val="center"/>
          </w:tcPr>
          <w:p w14:paraId="7E47AED7" w14:textId="77777777" w:rsidR="00E759A1" w:rsidRPr="005E4D4B" w:rsidRDefault="00E759A1" w:rsidP="00E759A1">
            <w:pPr>
              <w:keepNext/>
              <w:ind w:left="0"/>
              <w:jc w:val="center"/>
              <w:outlineLvl w:val="0"/>
              <w:rPr>
                <w:rFonts w:cs="Arial"/>
                <w:kern w:val="28"/>
                <w:szCs w:val="22"/>
              </w:rPr>
            </w:pPr>
            <w:bookmarkStart w:id="161" w:name="_Toc469998135"/>
            <w:r w:rsidRPr="005E4D4B">
              <w:rPr>
                <w:rFonts w:cs="Arial"/>
                <w:kern w:val="28"/>
                <w:szCs w:val="22"/>
              </w:rPr>
              <w:t>K</w:t>
            </w:r>
            <w:bookmarkEnd w:id="161"/>
          </w:p>
        </w:tc>
        <w:tc>
          <w:tcPr>
            <w:tcW w:w="1530" w:type="dxa"/>
            <w:shd w:val="clear" w:color="auto" w:fill="auto"/>
            <w:vAlign w:val="center"/>
          </w:tcPr>
          <w:p w14:paraId="1F0B7820" w14:textId="77777777" w:rsidR="00E759A1" w:rsidRPr="005E4D4B" w:rsidRDefault="00E759A1" w:rsidP="00E759A1">
            <w:pPr>
              <w:keepNext/>
              <w:ind w:left="0"/>
              <w:jc w:val="center"/>
              <w:outlineLvl w:val="0"/>
              <w:rPr>
                <w:rFonts w:cs="Arial"/>
                <w:kern w:val="28"/>
                <w:szCs w:val="22"/>
              </w:rPr>
            </w:pPr>
            <w:bookmarkStart w:id="162" w:name="_Toc469998136"/>
            <w:r w:rsidRPr="005E4D4B">
              <w:rPr>
                <w:rFonts w:cs="Arial"/>
                <w:kern w:val="28"/>
                <w:szCs w:val="22"/>
              </w:rPr>
              <w:t>12/2/2016</w:t>
            </w:r>
            <w:bookmarkEnd w:id="162"/>
          </w:p>
        </w:tc>
        <w:tc>
          <w:tcPr>
            <w:tcW w:w="1620" w:type="dxa"/>
            <w:shd w:val="clear" w:color="auto" w:fill="auto"/>
          </w:tcPr>
          <w:p w14:paraId="160C2D95" w14:textId="77777777" w:rsidR="00E759A1" w:rsidRPr="005E4D4B" w:rsidRDefault="00E759A1" w:rsidP="00E759A1">
            <w:pPr>
              <w:keepNext/>
              <w:ind w:left="0"/>
              <w:jc w:val="right"/>
              <w:outlineLvl w:val="0"/>
              <w:rPr>
                <w:rFonts w:cs="Arial"/>
                <w:kern w:val="28"/>
                <w:szCs w:val="22"/>
              </w:rPr>
            </w:pPr>
            <w:bookmarkStart w:id="163" w:name="_Toc469998137"/>
            <w:r w:rsidRPr="005E4D4B">
              <w:rPr>
                <w:rFonts w:cs="Arial"/>
                <w:kern w:val="28"/>
                <w:szCs w:val="22"/>
              </w:rPr>
              <w:t>7.0</w:t>
            </w:r>
            <w:bookmarkEnd w:id="163"/>
            <w:r w:rsidRPr="005E4D4B">
              <w:rPr>
                <w:rFonts w:cs="Arial"/>
                <w:kern w:val="28"/>
                <w:szCs w:val="22"/>
              </w:rPr>
              <w:t xml:space="preserve">          </w:t>
            </w:r>
          </w:p>
          <w:p w14:paraId="6C3D6B51" w14:textId="77777777" w:rsidR="00E759A1" w:rsidRPr="005E4D4B" w:rsidRDefault="00E759A1" w:rsidP="00E759A1">
            <w:pPr>
              <w:keepNext/>
              <w:ind w:left="0"/>
              <w:jc w:val="right"/>
              <w:outlineLvl w:val="0"/>
              <w:rPr>
                <w:rFonts w:cs="Arial"/>
                <w:kern w:val="28"/>
                <w:szCs w:val="22"/>
              </w:rPr>
            </w:pPr>
            <w:bookmarkStart w:id="164" w:name="_Toc469998138"/>
            <w:r w:rsidRPr="005E4D4B">
              <w:rPr>
                <w:rFonts w:cs="Arial"/>
                <w:kern w:val="28"/>
                <w:szCs w:val="22"/>
              </w:rPr>
              <w:t>12.11</w:t>
            </w:r>
            <w:bookmarkEnd w:id="164"/>
          </w:p>
          <w:p w14:paraId="0B4AF97E" w14:textId="77777777" w:rsidR="00E759A1" w:rsidRPr="005E4D4B" w:rsidRDefault="00E759A1" w:rsidP="00E759A1">
            <w:pPr>
              <w:keepNext/>
              <w:ind w:left="0"/>
              <w:jc w:val="right"/>
              <w:outlineLvl w:val="0"/>
              <w:rPr>
                <w:rFonts w:cs="Arial"/>
                <w:kern w:val="28"/>
                <w:szCs w:val="22"/>
              </w:rPr>
            </w:pPr>
            <w:r w:rsidRPr="005E4D4B">
              <w:rPr>
                <w:rFonts w:cs="Arial"/>
                <w:kern w:val="28"/>
                <w:szCs w:val="22"/>
              </w:rPr>
              <w:t xml:space="preserve">             </w:t>
            </w:r>
          </w:p>
          <w:p w14:paraId="5651FC03" w14:textId="77777777" w:rsidR="00E759A1" w:rsidRPr="005E4D4B" w:rsidRDefault="00E759A1" w:rsidP="00E759A1">
            <w:pPr>
              <w:keepNext/>
              <w:ind w:left="0"/>
              <w:jc w:val="right"/>
              <w:outlineLvl w:val="0"/>
              <w:rPr>
                <w:rFonts w:cs="Arial"/>
                <w:kern w:val="28"/>
                <w:szCs w:val="22"/>
              </w:rPr>
            </w:pPr>
            <w:bookmarkStart w:id="165" w:name="_Toc469998139"/>
            <w:r w:rsidRPr="005E4D4B">
              <w:rPr>
                <w:rFonts w:cs="Arial"/>
                <w:kern w:val="28"/>
                <w:szCs w:val="22"/>
              </w:rPr>
              <w:t>12.27</w:t>
            </w:r>
            <w:bookmarkEnd w:id="165"/>
          </w:p>
        </w:tc>
        <w:tc>
          <w:tcPr>
            <w:tcW w:w="6120" w:type="dxa"/>
            <w:shd w:val="clear" w:color="auto" w:fill="auto"/>
            <w:vAlign w:val="center"/>
          </w:tcPr>
          <w:p w14:paraId="223DE37F" w14:textId="77777777" w:rsidR="00E759A1" w:rsidRPr="005E4D4B" w:rsidRDefault="00E759A1" w:rsidP="00E759A1">
            <w:pPr>
              <w:keepNext/>
              <w:ind w:left="0"/>
              <w:outlineLvl w:val="0"/>
              <w:rPr>
                <w:rFonts w:cs="Arial"/>
                <w:kern w:val="28"/>
                <w:szCs w:val="22"/>
              </w:rPr>
            </w:pPr>
            <w:bookmarkStart w:id="166" w:name="_Toc469998140"/>
            <w:r w:rsidRPr="005E4D4B">
              <w:rPr>
                <w:rFonts w:cs="Arial"/>
                <w:kern w:val="28"/>
                <w:szCs w:val="22"/>
              </w:rPr>
              <w:t>Added statement about forms record retention</w:t>
            </w:r>
            <w:bookmarkEnd w:id="166"/>
          </w:p>
          <w:p w14:paraId="3B4D41E6" w14:textId="77777777" w:rsidR="00E759A1" w:rsidRPr="005E4D4B" w:rsidRDefault="00E759A1" w:rsidP="00E759A1">
            <w:pPr>
              <w:keepNext/>
              <w:ind w:left="0"/>
              <w:outlineLvl w:val="0"/>
              <w:rPr>
                <w:rFonts w:cs="Arial"/>
                <w:kern w:val="28"/>
                <w:szCs w:val="22"/>
              </w:rPr>
            </w:pPr>
            <w:bookmarkStart w:id="167" w:name="_Toc469998141"/>
            <w:r w:rsidRPr="005E4D4B">
              <w:rPr>
                <w:rFonts w:cs="Arial"/>
                <w:kern w:val="28"/>
                <w:szCs w:val="22"/>
              </w:rPr>
              <w:t>Added J-STD- 033</w:t>
            </w:r>
            <w:bookmarkEnd w:id="167"/>
          </w:p>
          <w:p w14:paraId="1DE5E854" w14:textId="77777777" w:rsidR="00E759A1" w:rsidRPr="005E4D4B" w:rsidRDefault="00E759A1" w:rsidP="00E759A1">
            <w:pPr>
              <w:keepNext/>
              <w:ind w:left="0"/>
              <w:outlineLvl w:val="0"/>
              <w:rPr>
                <w:rFonts w:cs="Arial"/>
                <w:kern w:val="28"/>
                <w:szCs w:val="22"/>
              </w:rPr>
            </w:pPr>
            <w:bookmarkStart w:id="168" w:name="_Toc469998142"/>
            <w:r w:rsidRPr="005E4D4B">
              <w:rPr>
                <w:rFonts w:cs="Arial"/>
                <w:kern w:val="28"/>
                <w:szCs w:val="22"/>
              </w:rPr>
              <w:t>Added “, quantity, and date code (when applicable)”</w:t>
            </w:r>
            <w:bookmarkEnd w:id="168"/>
          </w:p>
          <w:p w14:paraId="180E94D7" w14:textId="77777777" w:rsidR="00E759A1" w:rsidRPr="005E4D4B" w:rsidRDefault="00E759A1" w:rsidP="00E759A1">
            <w:pPr>
              <w:keepNext/>
              <w:ind w:left="0"/>
              <w:outlineLvl w:val="0"/>
              <w:rPr>
                <w:rFonts w:cs="Arial"/>
                <w:kern w:val="28"/>
                <w:szCs w:val="22"/>
              </w:rPr>
            </w:pPr>
            <w:bookmarkStart w:id="169" w:name="_Toc469998143"/>
            <w:r w:rsidRPr="005E4D4B">
              <w:rPr>
                <w:rFonts w:cs="Arial"/>
                <w:kern w:val="28"/>
                <w:szCs w:val="22"/>
              </w:rPr>
              <w:t>Section Added</w:t>
            </w:r>
            <w:bookmarkEnd w:id="169"/>
            <w:r w:rsidRPr="005E4D4B">
              <w:rPr>
                <w:rFonts w:cs="Arial"/>
                <w:kern w:val="28"/>
                <w:szCs w:val="22"/>
              </w:rPr>
              <w:t xml:space="preserve"> </w:t>
            </w:r>
          </w:p>
        </w:tc>
      </w:tr>
      <w:tr w:rsidR="00E759A1" w:rsidRPr="00927B0A" w14:paraId="546C9B93" w14:textId="77777777" w:rsidTr="00701C7D">
        <w:trPr>
          <w:trHeight w:val="296"/>
        </w:trPr>
        <w:tc>
          <w:tcPr>
            <w:tcW w:w="810" w:type="dxa"/>
            <w:shd w:val="clear" w:color="auto" w:fill="auto"/>
            <w:vAlign w:val="center"/>
          </w:tcPr>
          <w:p w14:paraId="3C036B26" w14:textId="77777777" w:rsidR="00E759A1" w:rsidRPr="005E4D4B" w:rsidRDefault="00E759A1" w:rsidP="00E759A1">
            <w:pPr>
              <w:keepNext/>
              <w:ind w:left="0"/>
              <w:jc w:val="center"/>
              <w:outlineLvl w:val="0"/>
              <w:rPr>
                <w:rFonts w:cs="Arial"/>
                <w:kern w:val="28"/>
                <w:szCs w:val="22"/>
              </w:rPr>
            </w:pPr>
            <w:r w:rsidRPr="005E4D4B">
              <w:rPr>
                <w:rFonts w:cs="Arial"/>
                <w:kern w:val="28"/>
                <w:szCs w:val="22"/>
              </w:rPr>
              <w:lastRenderedPageBreak/>
              <w:t>L</w:t>
            </w:r>
          </w:p>
        </w:tc>
        <w:tc>
          <w:tcPr>
            <w:tcW w:w="1530" w:type="dxa"/>
            <w:shd w:val="clear" w:color="auto" w:fill="auto"/>
            <w:vAlign w:val="center"/>
          </w:tcPr>
          <w:p w14:paraId="6A326D44" w14:textId="77777777" w:rsidR="00E759A1" w:rsidRPr="005E4D4B" w:rsidRDefault="00465763" w:rsidP="00E759A1">
            <w:pPr>
              <w:keepNext/>
              <w:ind w:left="0"/>
              <w:jc w:val="center"/>
              <w:outlineLvl w:val="0"/>
              <w:rPr>
                <w:rFonts w:cs="Arial"/>
                <w:kern w:val="28"/>
                <w:szCs w:val="22"/>
              </w:rPr>
            </w:pPr>
            <w:r w:rsidRPr="005E4D4B">
              <w:rPr>
                <w:rFonts w:cs="Arial"/>
                <w:kern w:val="28"/>
                <w:szCs w:val="22"/>
              </w:rPr>
              <w:t>02/07/2018</w:t>
            </w:r>
          </w:p>
        </w:tc>
        <w:tc>
          <w:tcPr>
            <w:tcW w:w="1620" w:type="dxa"/>
            <w:shd w:val="clear" w:color="auto" w:fill="auto"/>
          </w:tcPr>
          <w:p w14:paraId="2B96C017" w14:textId="77777777" w:rsidR="00E759A1" w:rsidRPr="005E4D4B" w:rsidRDefault="00AB4AA7" w:rsidP="00AB4AA7">
            <w:pPr>
              <w:keepNext/>
              <w:ind w:left="0"/>
              <w:jc w:val="right"/>
              <w:outlineLvl w:val="0"/>
              <w:rPr>
                <w:rFonts w:cs="Arial"/>
                <w:kern w:val="28"/>
                <w:szCs w:val="22"/>
              </w:rPr>
            </w:pPr>
            <w:r w:rsidRPr="005E4D4B">
              <w:rPr>
                <w:rFonts w:cs="Arial"/>
                <w:kern w:val="28"/>
                <w:szCs w:val="22"/>
              </w:rPr>
              <w:t xml:space="preserve">                  </w:t>
            </w:r>
            <w:r w:rsidR="00E759A1" w:rsidRPr="005E4D4B">
              <w:rPr>
                <w:rFonts w:cs="Arial"/>
                <w:kern w:val="28"/>
                <w:szCs w:val="22"/>
              </w:rPr>
              <w:t>All</w:t>
            </w:r>
          </w:p>
          <w:p w14:paraId="51540BE5" w14:textId="77777777" w:rsidR="00811FE0" w:rsidRPr="005E4D4B" w:rsidRDefault="00811FE0" w:rsidP="00AB4AA7">
            <w:pPr>
              <w:keepNext/>
              <w:ind w:left="0"/>
              <w:jc w:val="right"/>
              <w:outlineLvl w:val="0"/>
              <w:rPr>
                <w:rFonts w:cs="Arial"/>
                <w:kern w:val="28"/>
                <w:szCs w:val="22"/>
              </w:rPr>
            </w:pPr>
            <w:r w:rsidRPr="005E4D4B">
              <w:rPr>
                <w:rFonts w:cs="Arial"/>
                <w:kern w:val="28"/>
                <w:szCs w:val="22"/>
              </w:rPr>
              <w:t>7.0</w:t>
            </w:r>
          </w:p>
          <w:p w14:paraId="20592C5B" w14:textId="77777777" w:rsidR="0029499C" w:rsidRPr="005E4D4B" w:rsidRDefault="0029499C" w:rsidP="00AB4AA7">
            <w:pPr>
              <w:keepNext/>
              <w:ind w:left="0"/>
              <w:jc w:val="right"/>
              <w:outlineLvl w:val="0"/>
              <w:rPr>
                <w:rFonts w:cs="Arial"/>
                <w:kern w:val="28"/>
                <w:szCs w:val="22"/>
              </w:rPr>
            </w:pPr>
            <w:r w:rsidRPr="005E4D4B">
              <w:rPr>
                <w:rFonts w:cs="Arial"/>
                <w:kern w:val="28"/>
                <w:szCs w:val="22"/>
              </w:rPr>
              <w:t>8.0</w:t>
            </w:r>
          </w:p>
          <w:p w14:paraId="18076292" w14:textId="77777777" w:rsidR="00E759A1" w:rsidRPr="005E4D4B" w:rsidRDefault="00E759A1" w:rsidP="00AB4AA7">
            <w:pPr>
              <w:keepNext/>
              <w:ind w:left="0"/>
              <w:jc w:val="right"/>
              <w:outlineLvl w:val="0"/>
              <w:rPr>
                <w:rFonts w:cs="Arial"/>
                <w:kern w:val="28"/>
                <w:szCs w:val="22"/>
              </w:rPr>
            </w:pPr>
            <w:r w:rsidRPr="005E4D4B">
              <w:rPr>
                <w:rFonts w:cs="Arial"/>
                <w:kern w:val="28"/>
                <w:szCs w:val="22"/>
              </w:rPr>
              <w:t>9.2</w:t>
            </w:r>
          </w:p>
          <w:p w14:paraId="6E5D47C3" w14:textId="77777777" w:rsidR="00E759A1" w:rsidRPr="005E4D4B" w:rsidRDefault="00E759A1" w:rsidP="00AB4AA7">
            <w:pPr>
              <w:keepNext/>
              <w:ind w:left="0"/>
              <w:jc w:val="right"/>
              <w:outlineLvl w:val="0"/>
              <w:rPr>
                <w:rFonts w:cs="Arial"/>
                <w:kern w:val="28"/>
                <w:szCs w:val="22"/>
              </w:rPr>
            </w:pPr>
            <w:r w:rsidRPr="005E4D4B">
              <w:rPr>
                <w:rFonts w:cs="Arial"/>
                <w:kern w:val="28"/>
                <w:szCs w:val="22"/>
              </w:rPr>
              <w:t>9.3</w:t>
            </w:r>
          </w:p>
          <w:p w14:paraId="0B97040C" w14:textId="77777777" w:rsidR="005F7216" w:rsidRPr="005E4D4B" w:rsidRDefault="00470AD7" w:rsidP="00AB4AA7">
            <w:pPr>
              <w:keepNext/>
              <w:ind w:left="0"/>
              <w:jc w:val="right"/>
              <w:outlineLvl w:val="0"/>
              <w:rPr>
                <w:rFonts w:cs="Arial"/>
                <w:kern w:val="28"/>
                <w:szCs w:val="22"/>
              </w:rPr>
            </w:pPr>
            <w:r w:rsidRPr="005E4D4B">
              <w:rPr>
                <w:rFonts w:cs="Arial"/>
                <w:kern w:val="28"/>
                <w:szCs w:val="22"/>
              </w:rPr>
              <w:t>12.6</w:t>
            </w:r>
          </w:p>
          <w:p w14:paraId="3B82EBBE" w14:textId="77777777" w:rsidR="00E759A1" w:rsidRPr="005E4D4B" w:rsidRDefault="006926FE" w:rsidP="00AB4AA7">
            <w:pPr>
              <w:keepNext/>
              <w:ind w:left="0"/>
              <w:jc w:val="right"/>
              <w:outlineLvl w:val="0"/>
              <w:rPr>
                <w:rFonts w:cs="Arial"/>
                <w:kern w:val="28"/>
                <w:szCs w:val="22"/>
              </w:rPr>
            </w:pPr>
            <w:r w:rsidRPr="005E4D4B">
              <w:rPr>
                <w:rFonts w:cs="Arial"/>
                <w:kern w:val="28"/>
                <w:szCs w:val="22"/>
              </w:rPr>
              <w:t>12.12</w:t>
            </w:r>
          </w:p>
          <w:p w14:paraId="289AB862" w14:textId="77777777" w:rsidR="00E759A1" w:rsidRPr="005E4D4B" w:rsidRDefault="006926FE" w:rsidP="00AB4AA7">
            <w:pPr>
              <w:keepNext/>
              <w:ind w:left="0"/>
              <w:jc w:val="right"/>
              <w:outlineLvl w:val="0"/>
              <w:rPr>
                <w:rFonts w:cs="Arial"/>
                <w:kern w:val="28"/>
                <w:szCs w:val="22"/>
              </w:rPr>
            </w:pPr>
            <w:r w:rsidRPr="005E4D4B">
              <w:rPr>
                <w:rFonts w:cs="Arial"/>
                <w:kern w:val="28"/>
                <w:szCs w:val="22"/>
              </w:rPr>
              <w:t xml:space="preserve"> 12.12.4</w:t>
            </w:r>
          </w:p>
          <w:p w14:paraId="52A051B4" w14:textId="77777777" w:rsidR="00E759A1" w:rsidRPr="005E4D4B" w:rsidRDefault="006926FE" w:rsidP="00AB4AA7">
            <w:pPr>
              <w:keepNext/>
              <w:ind w:left="0"/>
              <w:jc w:val="right"/>
              <w:outlineLvl w:val="0"/>
              <w:rPr>
                <w:rFonts w:cs="Arial"/>
                <w:kern w:val="28"/>
                <w:szCs w:val="22"/>
              </w:rPr>
            </w:pPr>
            <w:r w:rsidRPr="005E4D4B">
              <w:rPr>
                <w:rFonts w:cs="Arial"/>
                <w:kern w:val="28"/>
                <w:szCs w:val="22"/>
              </w:rPr>
              <w:t>12.12.5</w:t>
            </w:r>
          </w:p>
          <w:p w14:paraId="6B6B58E1" w14:textId="77777777" w:rsidR="00E759A1" w:rsidRPr="005E4D4B" w:rsidRDefault="00DC08FB" w:rsidP="00AB4AA7">
            <w:pPr>
              <w:keepNext/>
              <w:ind w:left="0"/>
              <w:jc w:val="right"/>
              <w:outlineLvl w:val="0"/>
              <w:rPr>
                <w:rFonts w:cs="Arial"/>
                <w:kern w:val="28"/>
                <w:szCs w:val="22"/>
              </w:rPr>
            </w:pPr>
            <w:r w:rsidRPr="005E4D4B">
              <w:rPr>
                <w:rFonts w:cs="Arial"/>
                <w:kern w:val="28"/>
                <w:szCs w:val="22"/>
              </w:rPr>
              <w:t>12.13</w:t>
            </w:r>
          </w:p>
          <w:p w14:paraId="103D9E8F" w14:textId="77777777" w:rsidR="00AB4AA7" w:rsidRPr="005E4D4B" w:rsidRDefault="00AB4AA7" w:rsidP="00AB4AA7">
            <w:pPr>
              <w:keepNext/>
              <w:ind w:left="0"/>
              <w:jc w:val="right"/>
              <w:outlineLvl w:val="0"/>
              <w:rPr>
                <w:rFonts w:cs="Arial"/>
                <w:kern w:val="28"/>
                <w:szCs w:val="22"/>
              </w:rPr>
            </w:pPr>
          </w:p>
          <w:p w14:paraId="26F8A04E" w14:textId="77777777" w:rsidR="00AB4AA7" w:rsidRPr="005E4D4B" w:rsidRDefault="00AB4AA7" w:rsidP="00AB4AA7">
            <w:pPr>
              <w:keepNext/>
              <w:ind w:left="0"/>
              <w:jc w:val="right"/>
              <w:outlineLvl w:val="0"/>
              <w:rPr>
                <w:rFonts w:cs="Arial"/>
                <w:kern w:val="28"/>
                <w:szCs w:val="22"/>
              </w:rPr>
            </w:pPr>
          </w:p>
          <w:p w14:paraId="2B2A8756" w14:textId="77777777" w:rsidR="00E759A1" w:rsidRPr="005E4D4B" w:rsidRDefault="00DC08FB" w:rsidP="00AB4AA7">
            <w:pPr>
              <w:keepNext/>
              <w:ind w:left="0"/>
              <w:jc w:val="right"/>
              <w:outlineLvl w:val="0"/>
              <w:rPr>
                <w:rFonts w:cs="Arial"/>
                <w:kern w:val="28"/>
                <w:szCs w:val="22"/>
              </w:rPr>
            </w:pPr>
            <w:r w:rsidRPr="005E4D4B">
              <w:rPr>
                <w:rFonts w:cs="Arial"/>
                <w:kern w:val="28"/>
                <w:szCs w:val="22"/>
              </w:rPr>
              <w:t>12.28</w:t>
            </w:r>
          </w:p>
          <w:p w14:paraId="1996AE29" w14:textId="77777777" w:rsidR="00E759A1" w:rsidRPr="005E4D4B" w:rsidRDefault="00DC08FB" w:rsidP="00AB4AA7">
            <w:pPr>
              <w:keepNext/>
              <w:ind w:left="0"/>
              <w:jc w:val="right"/>
              <w:outlineLvl w:val="0"/>
              <w:rPr>
                <w:rFonts w:cs="Arial"/>
                <w:kern w:val="28"/>
                <w:szCs w:val="22"/>
              </w:rPr>
            </w:pPr>
            <w:r w:rsidRPr="005E4D4B">
              <w:rPr>
                <w:rFonts w:cs="Arial"/>
                <w:kern w:val="28"/>
                <w:szCs w:val="22"/>
              </w:rPr>
              <w:t>12.28.2</w:t>
            </w:r>
          </w:p>
          <w:p w14:paraId="44A40C0C" w14:textId="77777777" w:rsidR="00E759A1" w:rsidRPr="005E4D4B" w:rsidRDefault="00DC08FB" w:rsidP="00AB4AA7">
            <w:pPr>
              <w:keepNext/>
              <w:ind w:left="0"/>
              <w:jc w:val="right"/>
              <w:outlineLvl w:val="0"/>
              <w:rPr>
                <w:rFonts w:cs="Arial"/>
                <w:kern w:val="28"/>
                <w:szCs w:val="22"/>
              </w:rPr>
            </w:pPr>
            <w:r w:rsidRPr="005E4D4B">
              <w:rPr>
                <w:rFonts w:cs="Arial"/>
                <w:kern w:val="28"/>
                <w:szCs w:val="22"/>
              </w:rPr>
              <w:t>12.28.3</w:t>
            </w:r>
          </w:p>
          <w:p w14:paraId="646F0831" w14:textId="77777777" w:rsidR="00D905F7" w:rsidRPr="005E4D4B" w:rsidRDefault="00D905F7" w:rsidP="00A41AA7">
            <w:pPr>
              <w:keepNext/>
              <w:ind w:left="0"/>
              <w:jc w:val="right"/>
              <w:outlineLvl w:val="0"/>
              <w:rPr>
                <w:rFonts w:cs="Arial"/>
                <w:kern w:val="28"/>
                <w:szCs w:val="22"/>
              </w:rPr>
            </w:pPr>
            <w:r w:rsidRPr="005E4D4B">
              <w:rPr>
                <w:rFonts w:cs="Arial"/>
                <w:kern w:val="28"/>
                <w:szCs w:val="22"/>
              </w:rPr>
              <w:t>12.</w:t>
            </w:r>
            <w:r w:rsidR="00A41AA7" w:rsidRPr="005E4D4B">
              <w:rPr>
                <w:rFonts w:cs="Arial"/>
                <w:kern w:val="28"/>
                <w:szCs w:val="22"/>
              </w:rPr>
              <w:t>2</w:t>
            </w:r>
            <w:r w:rsidRPr="005E4D4B">
              <w:rPr>
                <w:rFonts w:cs="Arial"/>
                <w:kern w:val="28"/>
                <w:szCs w:val="22"/>
              </w:rPr>
              <w:t>9</w:t>
            </w:r>
          </w:p>
          <w:p w14:paraId="129A25DB" w14:textId="77777777" w:rsidR="002031A4" w:rsidRPr="005E4D4B" w:rsidRDefault="008050FA" w:rsidP="00A41AA7">
            <w:pPr>
              <w:keepNext/>
              <w:ind w:left="0"/>
              <w:jc w:val="right"/>
              <w:outlineLvl w:val="0"/>
              <w:rPr>
                <w:rFonts w:cs="Arial"/>
                <w:kern w:val="28"/>
                <w:szCs w:val="22"/>
              </w:rPr>
            </w:pPr>
            <w:r w:rsidRPr="005E4D4B">
              <w:rPr>
                <w:rFonts w:cs="Arial"/>
                <w:kern w:val="28"/>
                <w:szCs w:val="22"/>
              </w:rPr>
              <w:t>12.29.1</w:t>
            </w:r>
          </w:p>
          <w:p w14:paraId="3EAB052C" w14:textId="77777777" w:rsidR="009933BB" w:rsidRPr="005E4D4B" w:rsidRDefault="009933BB" w:rsidP="00A41AA7">
            <w:pPr>
              <w:keepNext/>
              <w:ind w:left="0"/>
              <w:jc w:val="right"/>
              <w:outlineLvl w:val="0"/>
              <w:rPr>
                <w:rFonts w:cs="Arial"/>
                <w:kern w:val="28"/>
                <w:szCs w:val="22"/>
              </w:rPr>
            </w:pPr>
          </w:p>
          <w:p w14:paraId="41F22ED1" w14:textId="77777777" w:rsidR="009933BB" w:rsidRPr="005E4D4B" w:rsidRDefault="009933BB" w:rsidP="00A41AA7">
            <w:pPr>
              <w:keepNext/>
              <w:ind w:left="0"/>
              <w:jc w:val="right"/>
              <w:outlineLvl w:val="0"/>
              <w:rPr>
                <w:rFonts w:cs="Arial"/>
                <w:kern w:val="28"/>
                <w:szCs w:val="22"/>
              </w:rPr>
            </w:pPr>
            <w:r w:rsidRPr="005E4D4B">
              <w:rPr>
                <w:rFonts w:cs="Arial"/>
                <w:kern w:val="28"/>
                <w:szCs w:val="22"/>
              </w:rPr>
              <w:t>All</w:t>
            </w:r>
          </w:p>
        </w:tc>
        <w:tc>
          <w:tcPr>
            <w:tcW w:w="6120" w:type="dxa"/>
            <w:shd w:val="clear" w:color="auto" w:fill="auto"/>
            <w:vAlign w:val="center"/>
          </w:tcPr>
          <w:p w14:paraId="02FAECDC" w14:textId="77777777" w:rsidR="00E759A1" w:rsidRPr="005E4D4B" w:rsidRDefault="00E759A1" w:rsidP="00E759A1">
            <w:pPr>
              <w:keepNext/>
              <w:ind w:left="0"/>
              <w:outlineLvl w:val="0"/>
              <w:rPr>
                <w:rFonts w:cs="Arial"/>
                <w:kern w:val="28"/>
                <w:szCs w:val="22"/>
              </w:rPr>
            </w:pPr>
            <w:r w:rsidRPr="005E4D4B">
              <w:rPr>
                <w:rFonts w:cs="Arial"/>
                <w:kern w:val="28"/>
                <w:szCs w:val="22"/>
              </w:rPr>
              <w:t>Updated numbering for subsections</w:t>
            </w:r>
          </w:p>
          <w:p w14:paraId="6F5D5ABB" w14:textId="77777777" w:rsidR="00811FE0" w:rsidRPr="005E4D4B" w:rsidRDefault="00811FE0" w:rsidP="00E759A1">
            <w:pPr>
              <w:keepNext/>
              <w:ind w:left="0"/>
              <w:outlineLvl w:val="0"/>
              <w:rPr>
                <w:rFonts w:cs="Arial"/>
                <w:kern w:val="28"/>
                <w:szCs w:val="22"/>
              </w:rPr>
            </w:pPr>
            <w:r w:rsidRPr="005E4D4B">
              <w:rPr>
                <w:rFonts w:cs="Arial"/>
                <w:kern w:val="28"/>
                <w:szCs w:val="22"/>
              </w:rPr>
              <w:t>Added CM-QS0012F10 Non-Conformance Report</w:t>
            </w:r>
          </w:p>
          <w:p w14:paraId="6B6EBB95" w14:textId="77777777" w:rsidR="0029499C" w:rsidRPr="005E4D4B" w:rsidRDefault="0029499C" w:rsidP="00E759A1">
            <w:pPr>
              <w:keepNext/>
              <w:ind w:left="0"/>
              <w:outlineLvl w:val="0"/>
              <w:rPr>
                <w:rFonts w:cs="Arial"/>
                <w:kern w:val="28"/>
                <w:szCs w:val="22"/>
              </w:rPr>
            </w:pPr>
            <w:r w:rsidRPr="005E4D4B">
              <w:rPr>
                <w:rFonts w:cs="Arial"/>
                <w:kern w:val="28"/>
                <w:szCs w:val="22"/>
              </w:rPr>
              <w:t>Removed unnecessary definitions</w:t>
            </w:r>
          </w:p>
          <w:p w14:paraId="121F3972" w14:textId="77777777" w:rsidR="00E759A1" w:rsidRPr="005E4D4B" w:rsidRDefault="00E759A1" w:rsidP="00E759A1">
            <w:pPr>
              <w:keepNext/>
              <w:ind w:left="0"/>
              <w:outlineLvl w:val="0"/>
              <w:rPr>
                <w:rFonts w:cs="Arial"/>
                <w:kern w:val="28"/>
                <w:szCs w:val="22"/>
              </w:rPr>
            </w:pPr>
            <w:r w:rsidRPr="005E4D4B">
              <w:rPr>
                <w:rFonts w:cs="Arial"/>
                <w:kern w:val="28"/>
                <w:szCs w:val="22"/>
              </w:rPr>
              <w:t>Updated Responsibility for the SQE</w:t>
            </w:r>
          </w:p>
          <w:p w14:paraId="52EB76B2" w14:textId="77777777" w:rsidR="00E759A1" w:rsidRPr="005E4D4B" w:rsidRDefault="00E759A1" w:rsidP="00E759A1">
            <w:pPr>
              <w:keepNext/>
              <w:ind w:left="0"/>
              <w:outlineLvl w:val="0"/>
              <w:rPr>
                <w:rFonts w:cs="Arial"/>
                <w:kern w:val="28"/>
                <w:szCs w:val="22"/>
              </w:rPr>
            </w:pPr>
            <w:r w:rsidRPr="005E4D4B">
              <w:rPr>
                <w:rFonts w:cs="Arial"/>
                <w:kern w:val="28"/>
                <w:szCs w:val="22"/>
              </w:rPr>
              <w:t xml:space="preserve">Updated verbiage </w:t>
            </w:r>
          </w:p>
          <w:p w14:paraId="2E3571EB" w14:textId="77777777" w:rsidR="00D51E3F" w:rsidRPr="005E4D4B" w:rsidRDefault="00470AD7" w:rsidP="00E759A1">
            <w:pPr>
              <w:keepNext/>
              <w:ind w:left="0"/>
              <w:outlineLvl w:val="0"/>
              <w:rPr>
                <w:rFonts w:cs="Arial"/>
                <w:kern w:val="28"/>
                <w:szCs w:val="22"/>
              </w:rPr>
            </w:pPr>
            <w:r w:rsidRPr="005E4D4B">
              <w:rPr>
                <w:rFonts w:cs="Arial"/>
                <w:kern w:val="28"/>
                <w:szCs w:val="22"/>
              </w:rPr>
              <w:t>Changed CAR to NCR</w:t>
            </w:r>
          </w:p>
          <w:p w14:paraId="53600363" w14:textId="77777777" w:rsidR="00E759A1" w:rsidRPr="005E4D4B" w:rsidRDefault="00E759A1" w:rsidP="00E759A1">
            <w:pPr>
              <w:keepNext/>
              <w:ind w:left="0"/>
              <w:outlineLvl w:val="0"/>
              <w:rPr>
                <w:rFonts w:cs="Arial"/>
                <w:kern w:val="28"/>
                <w:szCs w:val="22"/>
              </w:rPr>
            </w:pPr>
            <w:r w:rsidRPr="005E4D4B">
              <w:rPr>
                <w:rFonts w:cs="Arial"/>
                <w:kern w:val="28"/>
                <w:szCs w:val="22"/>
              </w:rPr>
              <w:t>Identified the type of paper (Corrosion Inhibiting Paper)</w:t>
            </w:r>
          </w:p>
          <w:p w14:paraId="256EBD97" w14:textId="77777777" w:rsidR="00E759A1" w:rsidRPr="005E4D4B" w:rsidRDefault="00E759A1" w:rsidP="00E759A1">
            <w:pPr>
              <w:keepNext/>
              <w:ind w:left="0"/>
              <w:outlineLvl w:val="0"/>
              <w:rPr>
                <w:rFonts w:cs="Arial"/>
                <w:kern w:val="28"/>
                <w:szCs w:val="22"/>
              </w:rPr>
            </w:pPr>
            <w:r w:rsidRPr="005E4D4B">
              <w:rPr>
                <w:rFonts w:cs="Arial"/>
                <w:kern w:val="28"/>
                <w:szCs w:val="22"/>
              </w:rPr>
              <w:t>Corrected to Moisture Barrier Bag</w:t>
            </w:r>
          </w:p>
          <w:p w14:paraId="246C0E6B" w14:textId="77777777" w:rsidR="00D51E3F" w:rsidRPr="005E4D4B" w:rsidRDefault="00FC103C" w:rsidP="00E759A1">
            <w:pPr>
              <w:keepNext/>
              <w:ind w:left="0"/>
              <w:outlineLvl w:val="0"/>
              <w:rPr>
                <w:rFonts w:cs="Arial"/>
                <w:kern w:val="28"/>
                <w:szCs w:val="22"/>
              </w:rPr>
            </w:pPr>
            <w:r w:rsidRPr="005E4D4B">
              <w:rPr>
                <w:rFonts w:cs="Arial"/>
                <w:kern w:val="28"/>
                <w:szCs w:val="22"/>
              </w:rPr>
              <w:t xml:space="preserve">Added “or an equivalent Industry Standard, </w:t>
            </w:r>
            <w:r w:rsidR="005F7216" w:rsidRPr="005E4D4B">
              <w:rPr>
                <w:rFonts w:cs="Arial"/>
                <w:kern w:val="28"/>
                <w:szCs w:val="22"/>
              </w:rPr>
              <w:t>added</w:t>
            </w:r>
            <w:r w:rsidRPr="005E4D4B">
              <w:rPr>
                <w:rFonts w:cs="Arial"/>
                <w:kern w:val="28"/>
                <w:szCs w:val="22"/>
              </w:rPr>
              <w:t xml:space="preserve"> verbiage</w:t>
            </w:r>
          </w:p>
          <w:p w14:paraId="6071DA10" w14:textId="77777777" w:rsidR="00FC103C" w:rsidRPr="005E4D4B" w:rsidRDefault="00D51E3F" w:rsidP="00E759A1">
            <w:pPr>
              <w:keepNext/>
              <w:ind w:left="0"/>
              <w:outlineLvl w:val="0"/>
              <w:rPr>
                <w:rFonts w:cs="Arial"/>
                <w:kern w:val="28"/>
                <w:szCs w:val="22"/>
              </w:rPr>
            </w:pPr>
            <w:r w:rsidRPr="005E4D4B">
              <w:rPr>
                <w:rFonts w:cs="Arial"/>
                <w:kern w:val="28"/>
                <w:szCs w:val="22"/>
              </w:rPr>
              <w:t xml:space="preserve">For </w:t>
            </w:r>
            <w:r w:rsidR="00FC103C" w:rsidRPr="005E4D4B">
              <w:rPr>
                <w:rFonts w:cs="Arial"/>
                <w:kern w:val="28"/>
                <w:szCs w:val="22"/>
              </w:rPr>
              <w:t xml:space="preserve">Supplier not having a documented QS, Customer Sole Sourced requirements, and evaluation criteria. </w:t>
            </w:r>
          </w:p>
          <w:p w14:paraId="0AC784B0" w14:textId="77777777" w:rsidR="00E759A1" w:rsidRPr="005E4D4B" w:rsidRDefault="00E759A1" w:rsidP="00E759A1">
            <w:pPr>
              <w:keepNext/>
              <w:ind w:left="0"/>
              <w:outlineLvl w:val="0"/>
              <w:rPr>
                <w:rFonts w:cs="Arial"/>
                <w:kern w:val="28"/>
                <w:szCs w:val="22"/>
              </w:rPr>
            </w:pPr>
            <w:r w:rsidRPr="005E4D4B">
              <w:rPr>
                <w:rFonts w:cs="Arial"/>
                <w:kern w:val="28"/>
                <w:szCs w:val="22"/>
              </w:rPr>
              <w:t>Changed to Supplier Rework Performed at PUI</w:t>
            </w:r>
          </w:p>
          <w:p w14:paraId="233A047E" w14:textId="77777777" w:rsidR="00E759A1" w:rsidRPr="005E4D4B" w:rsidRDefault="00E759A1" w:rsidP="00E759A1">
            <w:pPr>
              <w:keepNext/>
              <w:ind w:left="0"/>
              <w:outlineLvl w:val="0"/>
              <w:rPr>
                <w:rFonts w:cs="Arial"/>
                <w:kern w:val="28"/>
                <w:szCs w:val="22"/>
              </w:rPr>
            </w:pPr>
            <w:r w:rsidRPr="005E4D4B">
              <w:rPr>
                <w:rFonts w:cs="Arial"/>
                <w:kern w:val="28"/>
                <w:szCs w:val="22"/>
              </w:rPr>
              <w:t>Changed verbiage</w:t>
            </w:r>
          </w:p>
          <w:p w14:paraId="03CB243A" w14:textId="77777777" w:rsidR="00E759A1" w:rsidRPr="005E4D4B" w:rsidRDefault="00E759A1" w:rsidP="00E759A1">
            <w:pPr>
              <w:keepNext/>
              <w:ind w:left="0"/>
              <w:outlineLvl w:val="0"/>
              <w:rPr>
                <w:rFonts w:cs="Arial"/>
                <w:kern w:val="28"/>
                <w:szCs w:val="22"/>
              </w:rPr>
            </w:pPr>
            <w:r w:rsidRPr="005E4D4B">
              <w:rPr>
                <w:rFonts w:cs="Arial"/>
                <w:kern w:val="28"/>
                <w:szCs w:val="22"/>
              </w:rPr>
              <w:t>Changed verbiage</w:t>
            </w:r>
          </w:p>
          <w:p w14:paraId="23397F5E" w14:textId="77777777" w:rsidR="002031A4" w:rsidRPr="005E4D4B" w:rsidRDefault="008050FA" w:rsidP="00E759A1">
            <w:pPr>
              <w:keepNext/>
              <w:ind w:left="0"/>
              <w:outlineLvl w:val="0"/>
              <w:rPr>
                <w:rFonts w:cs="Arial"/>
                <w:kern w:val="28"/>
                <w:szCs w:val="22"/>
              </w:rPr>
            </w:pPr>
            <w:r w:rsidRPr="005E4D4B">
              <w:rPr>
                <w:rFonts w:cs="Arial"/>
                <w:kern w:val="28"/>
                <w:szCs w:val="22"/>
              </w:rPr>
              <w:t>Changed verbiage</w:t>
            </w:r>
          </w:p>
          <w:p w14:paraId="6FD7F8C3" w14:textId="77777777" w:rsidR="00D905F7" w:rsidRPr="005E4D4B" w:rsidRDefault="00D905F7" w:rsidP="00E759A1">
            <w:pPr>
              <w:keepNext/>
              <w:ind w:left="0"/>
              <w:outlineLvl w:val="0"/>
              <w:rPr>
                <w:rFonts w:cs="Arial"/>
                <w:kern w:val="28"/>
                <w:szCs w:val="22"/>
              </w:rPr>
            </w:pPr>
            <w:r w:rsidRPr="005E4D4B">
              <w:rPr>
                <w:rFonts w:cs="Arial"/>
                <w:kern w:val="28"/>
                <w:szCs w:val="22"/>
              </w:rPr>
              <w:t xml:space="preserve">Added </w:t>
            </w:r>
          </w:p>
          <w:p w14:paraId="4B6F32D8" w14:textId="77777777" w:rsidR="002031A4" w:rsidRPr="005E4D4B" w:rsidRDefault="008050FA" w:rsidP="00E759A1">
            <w:pPr>
              <w:keepNext/>
              <w:ind w:left="0"/>
              <w:outlineLvl w:val="0"/>
              <w:rPr>
                <w:rFonts w:cs="Arial"/>
                <w:kern w:val="28"/>
                <w:szCs w:val="22"/>
              </w:rPr>
            </w:pPr>
            <w:r w:rsidRPr="005E4D4B">
              <w:rPr>
                <w:rFonts w:cs="Arial"/>
                <w:kern w:val="28"/>
                <w:szCs w:val="22"/>
              </w:rPr>
              <w:t>Added verbiage to cover repair of Government owned material in</w:t>
            </w:r>
            <w:r w:rsidR="00701C7D" w:rsidRPr="005E4D4B">
              <w:rPr>
                <w:rFonts w:cs="Arial"/>
                <w:kern w:val="28"/>
                <w:szCs w:val="22"/>
              </w:rPr>
              <w:t xml:space="preserve"> accordance with FAR52.245-1(b)</w:t>
            </w:r>
            <w:r w:rsidR="009933BB" w:rsidRPr="005E4D4B">
              <w:rPr>
                <w:rFonts w:cs="Arial"/>
                <w:kern w:val="28"/>
                <w:szCs w:val="22"/>
              </w:rPr>
              <w:t>.</w:t>
            </w:r>
          </w:p>
          <w:p w14:paraId="03FE78CA" w14:textId="77777777" w:rsidR="009933BB" w:rsidRPr="005E4D4B" w:rsidRDefault="009933BB" w:rsidP="00E759A1">
            <w:pPr>
              <w:keepNext/>
              <w:ind w:left="0"/>
              <w:outlineLvl w:val="0"/>
              <w:rPr>
                <w:rFonts w:cs="Arial"/>
                <w:kern w:val="28"/>
                <w:szCs w:val="22"/>
              </w:rPr>
            </w:pPr>
            <w:r w:rsidRPr="005E4D4B">
              <w:rPr>
                <w:rFonts w:cs="Arial"/>
                <w:kern w:val="28"/>
                <w:szCs w:val="22"/>
              </w:rPr>
              <w:t>Revised to the new ISO 9001:2015 and AS9100D requirements.</w:t>
            </w:r>
          </w:p>
        </w:tc>
      </w:tr>
      <w:tr w:rsidR="00E759A1" w:rsidRPr="00927B0A" w14:paraId="5F4D8B75" w14:textId="77777777" w:rsidTr="002031A4">
        <w:trPr>
          <w:trHeight w:val="233"/>
        </w:trPr>
        <w:tc>
          <w:tcPr>
            <w:tcW w:w="810" w:type="dxa"/>
            <w:shd w:val="clear" w:color="auto" w:fill="auto"/>
            <w:vAlign w:val="center"/>
          </w:tcPr>
          <w:p w14:paraId="65992719" w14:textId="77777777" w:rsidR="00E759A1" w:rsidRPr="005E4D4B" w:rsidRDefault="00184704" w:rsidP="00E759A1">
            <w:pPr>
              <w:keepNext/>
              <w:ind w:left="0"/>
              <w:jc w:val="center"/>
              <w:outlineLvl w:val="0"/>
              <w:rPr>
                <w:rFonts w:cs="Arial"/>
                <w:kern w:val="28"/>
                <w:szCs w:val="22"/>
              </w:rPr>
            </w:pPr>
            <w:r w:rsidRPr="005E4D4B">
              <w:rPr>
                <w:rFonts w:cs="Arial"/>
                <w:kern w:val="28"/>
                <w:szCs w:val="22"/>
              </w:rPr>
              <w:t>M</w:t>
            </w:r>
          </w:p>
        </w:tc>
        <w:tc>
          <w:tcPr>
            <w:tcW w:w="1530" w:type="dxa"/>
            <w:shd w:val="clear" w:color="auto" w:fill="auto"/>
            <w:vAlign w:val="center"/>
          </w:tcPr>
          <w:p w14:paraId="3F7DDBF9" w14:textId="77777777" w:rsidR="00E759A1" w:rsidRPr="005E4D4B" w:rsidRDefault="00085A72" w:rsidP="00E759A1">
            <w:pPr>
              <w:keepNext/>
              <w:ind w:left="0"/>
              <w:jc w:val="center"/>
              <w:outlineLvl w:val="0"/>
              <w:rPr>
                <w:rFonts w:cs="Arial"/>
                <w:kern w:val="28"/>
                <w:szCs w:val="22"/>
              </w:rPr>
            </w:pPr>
            <w:r w:rsidRPr="005E4D4B">
              <w:rPr>
                <w:rFonts w:cs="Arial"/>
                <w:kern w:val="28"/>
                <w:szCs w:val="22"/>
              </w:rPr>
              <w:t>08/01/2018</w:t>
            </w:r>
          </w:p>
        </w:tc>
        <w:tc>
          <w:tcPr>
            <w:tcW w:w="1620" w:type="dxa"/>
            <w:shd w:val="clear" w:color="auto" w:fill="auto"/>
            <w:vAlign w:val="center"/>
          </w:tcPr>
          <w:p w14:paraId="5A6CBCE4" w14:textId="77777777" w:rsidR="00184704" w:rsidRPr="005E4D4B" w:rsidRDefault="00184704" w:rsidP="00E759A1">
            <w:pPr>
              <w:keepNext/>
              <w:ind w:left="0"/>
              <w:jc w:val="right"/>
              <w:outlineLvl w:val="0"/>
              <w:rPr>
                <w:rFonts w:cs="Arial"/>
                <w:kern w:val="28"/>
                <w:szCs w:val="22"/>
              </w:rPr>
            </w:pPr>
            <w:r w:rsidRPr="005E4D4B">
              <w:rPr>
                <w:rFonts w:cs="Arial"/>
                <w:kern w:val="28"/>
                <w:szCs w:val="22"/>
              </w:rPr>
              <w:t>12.11.6</w:t>
            </w:r>
          </w:p>
          <w:p w14:paraId="18976414" w14:textId="77777777" w:rsidR="00E759A1" w:rsidRPr="005E4D4B" w:rsidRDefault="007215CB" w:rsidP="00E759A1">
            <w:pPr>
              <w:keepNext/>
              <w:ind w:left="0"/>
              <w:jc w:val="right"/>
              <w:outlineLvl w:val="0"/>
              <w:rPr>
                <w:rFonts w:cs="Arial"/>
                <w:kern w:val="28"/>
                <w:szCs w:val="22"/>
              </w:rPr>
            </w:pPr>
            <w:r w:rsidRPr="005E4D4B">
              <w:rPr>
                <w:rFonts w:cs="Arial"/>
                <w:kern w:val="28"/>
                <w:szCs w:val="22"/>
              </w:rPr>
              <w:t>12.12.</w:t>
            </w:r>
            <w:r w:rsidR="00184704" w:rsidRPr="005E4D4B">
              <w:rPr>
                <w:rFonts w:cs="Arial"/>
                <w:kern w:val="28"/>
                <w:szCs w:val="22"/>
              </w:rPr>
              <w:t>5</w:t>
            </w:r>
          </w:p>
        </w:tc>
        <w:tc>
          <w:tcPr>
            <w:tcW w:w="6120" w:type="dxa"/>
            <w:shd w:val="clear" w:color="auto" w:fill="auto"/>
            <w:vAlign w:val="center"/>
          </w:tcPr>
          <w:p w14:paraId="02E7004D" w14:textId="77777777" w:rsidR="00184704" w:rsidRPr="005E4D4B" w:rsidRDefault="00184704" w:rsidP="00E759A1">
            <w:pPr>
              <w:keepNext/>
              <w:ind w:left="0"/>
              <w:outlineLvl w:val="0"/>
              <w:rPr>
                <w:rFonts w:cs="Arial"/>
                <w:kern w:val="28"/>
                <w:szCs w:val="22"/>
              </w:rPr>
            </w:pPr>
            <w:r w:rsidRPr="005E4D4B">
              <w:rPr>
                <w:rFonts w:cs="Arial"/>
                <w:kern w:val="28"/>
                <w:szCs w:val="22"/>
              </w:rPr>
              <w:t>Added requirement for moisture sensitive devices</w:t>
            </w:r>
          </w:p>
          <w:p w14:paraId="730343D1" w14:textId="77777777" w:rsidR="00E759A1" w:rsidRPr="005E4D4B" w:rsidRDefault="00184704" w:rsidP="00E759A1">
            <w:pPr>
              <w:keepNext/>
              <w:ind w:left="0"/>
              <w:outlineLvl w:val="0"/>
              <w:rPr>
                <w:rFonts w:cs="Arial"/>
                <w:kern w:val="28"/>
                <w:szCs w:val="22"/>
              </w:rPr>
            </w:pPr>
            <w:r w:rsidRPr="005E4D4B">
              <w:rPr>
                <w:rFonts w:cs="Arial"/>
                <w:kern w:val="28"/>
                <w:szCs w:val="22"/>
              </w:rPr>
              <w:t>Updated revision for J-STD-033</w:t>
            </w:r>
          </w:p>
        </w:tc>
      </w:tr>
      <w:tr w:rsidR="00701C7D" w:rsidRPr="00927B0A" w14:paraId="0002C345" w14:textId="77777777" w:rsidTr="002031A4">
        <w:trPr>
          <w:trHeight w:val="233"/>
        </w:trPr>
        <w:tc>
          <w:tcPr>
            <w:tcW w:w="810" w:type="dxa"/>
            <w:shd w:val="clear" w:color="auto" w:fill="auto"/>
            <w:vAlign w:val="center"/>
          </w:tcPr>
          <w:p w14:paraId="3CEBF2E0" w14:textId="77777777" w:rsidR="00701C7D" w:rsidRPr="005E4D4B" w:rsidRDefault="008C22B0" w:rsidP="00E759A1">
            <w:pPr>
              <w:keepNext/>
              <w:ind w:left="0"/>
              <w:jc w:val="center"/>
              <w:outlineLvl w:val="0"/>
              <w:rPr>
                <w:rFonts w:cs="Arial"/>
                <w:kern w:val="28"/>
                <w:szCs w:val="22"/>
              </w:rPr>
            </w:pPr>
            <w:r w:rsidRPr="005E4D4B">
              <w:rPr>
                <w:rFonts w:cs="Arial"/>
                <w:kern w:val="28"/>
                <w:szCs w:val="22"/>
              </w:rPr>
              <w:lastRenderedPageBreak/>
              <w:t>N</w:t>
            </w:r>
          </w:p>
        </w:tc>
        <w:tc>
          <w:tcPr>
            <w:tcW w:w="1530" w:type="dxa"/>
            <w:shd w:val="clear" w:color="auto" w:fill="auto"/>
            <w:vAlign w:val="center"/>
          </w:tcPr>
          <w:p w14:paraId="42D16061" w14:textId="77777777" w:rsidR="00701C7D" w:rsidRPr="005E4D4B" w:rsidRDefault="00005A54" w:rsidP="00E759A1">
            <w:pPr>
              <w:keepNext/>
              <w:ind w:left="0"/>
              <w:jc w:val="center"/>
              <w:outlineLvl w:val="0"/>
              <w:rPr>
                <w:rFonts w:cs="Arial"/>
                <w:kern w:val="28"/>
                <w:szCs w:val="22"/>
              </w:rPr>
            </w:pPr>
            <w:r>
              <w:rPr>
                <w:rFonts w:cs="Arial"/>
                <w:kern w:val="28"/>
                <w:szCs w:val="22"/>
              </w:rPr>
              <w:t>10/14/2020</w:t>
            </w:r>
          </w:p>
        </w:tc>
        <w:tc>
          <w:tcPr>
            <w:tcW w:w="1620" w:type="dxa"/>
            <w:shd w:val="clear" w:color="auto" w:fill="auto"/>
            <w:vAlign w:val="center"/>
          </w:tcPr>
          <w:p w14:paraId="756B3D61" w14:textId="77777777" w:rsidR="00CB4B5A" w:rsidRPr="005E4D4B" w:rsidRDefault="00CB4B5A" w:rsidP="00E759A1">
            <w:pPr>
              <w:keepNext/>
              <w:ind w:left="0"/>
              <w:jc w:val="right"/>
              <w:outlineLvl w:val="0"/>
              <w:rPr>
                <w:rFonts w:cs="Arial"/>
                <w:kern w:val="28"/>
                <w:szCs w:val="22"/>
              </w:rPr>
            </w:pPr>
            <w:r w:rsidRPr="005E4D4B">
              <w:rPr>
                <w:rFonts w:cs="Arial"/>
                <w:kern w:val="28"/>
                <w:szCs w:val="22"/>
              </w:rPr>
              <w:t>6.0</w:t>
            </w:r>
          </w:p>
          <w:p w14:paraId="2E1EB1C5" w14:textId="77777777" w:rsidR="00CB4B5A" w:rsidRPr="005E4D4B" w:rsidRDefault="00CB4B5A" w:rsidP="00E759A1">
            <w:pPr>
              <w:keepNext/>
              <w:ind w:left="0"/>
              <w:jc w:val="right"/>
              <w:outlineLvl w:val="0"/>
              <w:rPr>
                <w:rFonts w:cs="Arial"/>
                <w:kern w:val="28"/>
                <w:szCs w:val="22"/>
              </w:rPr>
            </w:pPr>
          </w:p>
          <w:p w14:paraId="6A968C09" w14:textId="77777777" w:rsidR="00B82D76" w:rsidRPr="005E4D4B" w:rsidRDefault="00B82D76" w:rsidP="00E759A1">
            <w:pPr>
              <w:keepNext/>
              <w:ind w:left="0"/>
              <w:jc w:val="right"/>
              <w:outlineLvl w:val="0"/>
              <w:rPr>
                <w:rFonts w:cs="Arial"/>
                <w:kern w:val="28"/>
                <w:szCs w:val="22"/>
              </w:rPr>
            </w:pPr>
            <w:r w:rsidRPr="005E4D4B">
              <w:rPr>
                <w:rFonts w:cs="Arial"/>
                <w:kern w:val="28"/>
                <w:szCs w:val="22"/>
              </w:rPr>
              <w:t>7.2</w:t>
            </w:r>
          </w:p>
          <w:p w14:paraId="2C871B53" w14:textId="77777777" w:rsidR="00CA602D" w:rsidRPr="005E4D4B" w:rsidRDefault="00CA602D" w:rsidP="00E759A1">
            <w:pPr>
              <w:keepNext/>
              <w:ind w:left="0"/>
              <w:jc w:val="right"/>
              <w:outlineLvl w:val="0"/>
              <w:rPr>
                <w:rFonts w:cs="Arial"/>
                <w:kern w:val="28"/>
                <w:szCs w:val="22"/>
              </w:rPr>
            </w:pPr>
            <w:r w:rsidRPr="005E4D4B">
              <w:rPr>
                <w:rFonts w:cs="Arial"/>
                <w:kern w:val="28"/>
                <w:szCs w:val="22"/>
              </w:rPr>
              <w:t>9.0</w:t>
            </w:r>
          </w:p>
          <w:p w14:paraId="563001C3" w14:textId="77777777" w:rsidR="00CB4B5A" w:rsidRPr="005E4D4B" w:rsidRDefault="00CB4B5A" w:rsidP="00E759A1">
            <w:pPr>
              <w:keepNext/>
              <w:ind w:left="0"/>
              <w:jc w:val="right"/>
              <w:outlineLvl w:val="0"/>
              <w:rPr>
                <w:rFonts w:cs="Arial"/>
                <w:kern w:val="28"/>
                <w:szCs w:val="22"/>
              </w:rPr>
            </w:pPr>
            <w:r w:rsidRPr="005E4D4B">
              <w:rPr>
                <w:rFonts w:cs="Arial"/>
                <w:kern w:val="28"/>
                <w:szCs w:val="22"/>
              </w:rPr>
              <w:t>11.4.2</w:t>
            </w:r>
          </w:p>
          <w:p w14:paraId="0AC0820A" w14:textId="77777777" w:rsidR="00E93E11" w:rsidRPr="005E4D4B" w:rsidRDefault="00E93E11" w:rsidP="00E759A1">
            <w:pPr>
              <w:keepNext/>
              <w:ind w:left="0"/>
              <w:jc w:val="right"/>
              <w:outlineLvl w:val="0"/>
              <w:rPr>
                <w:rFonts w:cs="Arial"/>
                <w:kern w:val="28"/>
                <w:szCs w:val="22"/>
              </w:rPr>
            </w:pPr>
            <w:r w:rsidRPr="005E4D4B">
              <w:rPr>
                <w:rFonts w:cs="Arial"/>
                <w:kern w:val="28"/>
                <w:szCs w:val="22"/>
              </w:rPr>
              <w:t>11.4.3</w:t>
            </w:r>
          </w:p>
          <w:p w14:paraId="16497833" w14:textId="77777777" w:rsidR="00E93E11" w:rsidRPr="005E4D4B" w:rsidRDefault="00E93E11" w:rsidP="00E759A1">
            <w:pPr>
              <w:keepNext/>
              <w:ind w:left="0"/>
              <w:jc w:val="right"/>
              <w:outlineLvl w:val="0"/>
              <w:rPr>
                <w:rFonts w:cs="Arial"/>
                <w:kern w:val="28"/>
                <w:szCs w:val="22"/>
              </w:rPr>
            </w:pPr>
          </w:p>
          <w:p w14:paraId="1B9509B5" w14:textId="77777777" w:rsidR="001F5B52" w:rsidRPr="005E4D4B" w:rsidRDefault="006D240A" w:rsidP="00E759A1">
            <w:pPr>
              <w:keepNext/>
              <w:ind w:left="0"/>
              <w:jc w:val="right"/>
              <w:outlineLvl w:val="0"/>
              <w:rPr>
                <w:rFonts w:cs="Arial"/>
                <w:kern w:val="28"/>
                <w:szCs w:val="22"/>
              </w:rPr>
            </w:pPr>
            <w:r w:rsidRPr="005E4D4B">
              <w:rPr>
                <w:rFonts w:cs="Arial"/>
                <w:kern w:val="28"/>
                <w:szCs w:val="22"/>
              </w:rPr>
              <w:t>11.5</w:t>
            </w:r>
          </w:p>
          <w:p w14:paraId="3FA21BAD" w14:textId="77777777" w:rsidR="00C73C56" w:rsidRPr="005E4D4B" w:rsidRDefault="00C73C56" w:rsidP="00E759A1">
            <w:pPr>
              <w:keepNext/>
              <w:ind w:left="0"/>
              <w:jc w:val="right"/>
              <w:outlineLvl w:val="0"/>
              <w:rPr>
                <w:rFonts w:cs="Arial"/>
                <w:kern w:val="28"/>
                <w:szCs w:val="22"/>
              </w:rPr>
            </w:pPr>
            <w:r w:rsidRPr="005E4D4B">
              <w:rPr>
                <w:rFonts w:cs="Arial"/>
                <w:kern w:val="28"/>
                <w:szCs w:val="22"/>
              </w:rPr>
              <w:t>12.5.2</w:t>
            </w:r>
          </w:p>
          <w:p w14:paraId="490C9B28" w14:textId="77777777" w:rsidR="00701C7D" w:rsidRPr="005E4D4B" w:rsidRDefault="00B82D76" w:rsidP="00E759A1">
            <w:pPr>
              <w:keepNext/>
              <w:ind w:left="0"/>
              <w:jc w:val="right"/>
              <w:outlineLvl w:val="0"/>
              <w:rPr>
                <w:rFonts w:cs="Arial"/>
                <w:kern w:val="28"/>
                <w:szCs w:val="22"/>
              </w:rPr>
            </w:pPr>
            <w:r w:rsidRPr="005E4D4B">
              <w:rPr>
                <w:rFonts w:cs="Arial"/>
                <w:kern w:val="28"/>
                <w:szCs w:val="22"/>
              </w:rPr>
              <w:t>12.12</w:t>
            </w:r>
          </w:p>
          <w:p w14:paraId="03A9292C" w14:textId="77777777" w:rsidR="00B82D76" w:rsidRPr="005E4D4B" w:rsidRDefault="00C73C56" w:rsidP="00E759A1">
            <w:pPr>
              <w:keepNext/>
              <w:ind w:left="0"/>
              <w:jc w:val="right"/>
              <w:outlineLvl w:val="0"/>
              <w:rPr>
                <w:rFonts w:cs="Arial"/>
                <w:kern w:val="28"/>
                <w:szCs w:val="22"/>
              </w:rPr>
            </w:pPr>
            <w:r w:rsidRPr="005E4D4B">
              <w:rPr>
                <w:rFonts w:cs="Arial"/>
                <w:kern w:val="28"/>
                <w:szCs w:val="22"/>
              </w:rPr>
              <w:t>12.6</w:t>
            </w:r>
          </w:p>
          <w:p w14:paraId="0B9D3615" w14:textId="77777777" w:rsidR="001F3F53" w:rsidRPr="005E4D4B" w:rsidRDefault="001F3F53" w:rsidP="001F5B52">
            <w:pPr>
              <w:keepNext/>
              <w:ind w:left="0"/>
              <w:outlineLvl w:val="0"/>
              <w:rPr>
                <w:rFonts w:cs="Arial"/>
                <w:kern w:val="28"/>
                <w:szCs w:val="22"/>
              </w:rPr>
            </w:pPr>
          </w:p>
          <w:p w14:paraId="293086D7" w14:textId="77777777" w:rsidR="00D51E3F" w:rsidRPr="005E4D4B" w:rsidRDefault="00D51E3F" w:rsidP="001F5B52">
            <w:pPr>
              <w:keepNext/>
              <w:ind w:left="0"/>
              <w:outlineLvl w:val="0"/>
              <w:rPr>
                <w:rFonts w:cs="Arial"/>
                <w:kern w:val="28"/>
                <w:szCs w:val="22"/>
              </w:rPr>
            </w:pPr>
          </w:p>
          <w:p w14:paraId="45B1BD52" w14:textId="77777777" w:rsidR="00E93E11" w:rsidRPr="005E4D4B" w:rsidRDefault="00E93E11" w:rsidP="00927B0A">
            <w:pPr>
              <w:keepNext/>
              <w:ind w:left="0"/>
              <w:jc w:val="right"/>
              <w:outlineLvl w:val="0"/>
              <w:rPr>
                <w:rFonts w:cs="Arial"/>
                <w:kern w:val="28"/>
                <w:szCs w:val="22"/>
              </w:rPr>
            </w:pPr>
            <w:r w:rsidRPr="005E4D4B">
              <w:rPr>
                <w:rFonts w:cs="Arial"/>
                <w:kern w:val="28"/>
                <w:szCs w:val="22"/>
              </w:rPr>
              <w:t>12.6.2</w:t>
            </w:r>
          </w:p>
          <w:p w14:paraId="4EB8DD1D" w14:textId="77777777" w:rsidR="008C22B0" w:rsidRPr="005E4D4B" w:rsidRDefault="008C22B0" w:rsidP="002D4E0E">
            <w:pPr>
              <w:keepNext/>
              <w:ind w:left="0"/>
              <w:jc w:val="right"/>
              <w:outlineLvl w:val="0"/>
              <w:rPr>
                <w:rFonts w:cs="Arial"/>
                <w:kern w:val="28"/>
                <w:szCs w:val="22"/>
              </w:rPr>
            </w:pPr>
            <w:r w:rsidRPr="005E4D4B">
              <w:rPr>
                <w:rFonts w:cs="Arial"/>
                <w:kern w:val="28"/>
                <w:szCs w:val="22"/>
              </w:rPr>
              <w:t>12.7</w:t>
            </w:r>
          </w:p>
          <w:p w14:paraId="250771B6" w14:textId="77777777" w:rsidR="00B85201" w:rsidRPr="005E4D4B" w:rsidRDefault="008C22B0" w:rsidP="00E759A1">
            <w:pPr>
              <w:keepNext/>
              <w:ind w:left="0"/>
              <w:jc w:val="right"/>
              <w:outlineLvl w:val="0"/>
              <w:rPr>
                <w:rFonts w:cs="Arial"/>
                <w:kern w:val="28"/>
                <w:szCs w:val="22"/>
              </w:rPr>
            </w:pPr>
            <w:r w:rsidRPr="005E4D4B">
              <w:rPr>
                <w:rFonts w:cs="Arial"/>
                <w:kern w:val="28"/>
                <w:szCs w:val="22"/>
              </w:rPr>
              <w:t>12.8</w:t>
            </w:r>
          </w:p>
          <w:p w14:paraId="29A2143B" w14:textId="77777777" w:rsidR="00D51E3F" w:rsidRPr="005E4D4B" w:rsidRDefault="00D51E3F" w:rsidP="00E759A1">
            <w:pPr>
              <w:keepNext/>
              <w:ind w:left="0"/>
              <w:jc w:val="right"/>
              <w:outlineLvl w:val="0"/>
              <w:rPr>
                <w:rFonts w:cs="Arial"/>
                <w:kern w:val="28"/>
                <w:szCs w:val="22"/>
              </w:rPr>
            </w:pPr>
          </w:p>
          <w:p w14:paraId="49EEEF5A" w14:textId="77777777" w:rsidR="008C22B0" w:rsidRPr="005E4D4B" w:rsidRDefault="008C22B0" w:rsidP="00E759A1">
            <w:pPr>
              <w:keepNext/>
              <w:ind w:left="0"/>
              <w:jc w:val="right"/>
              <w:outlineLvl w:val="0"/>
              <w:rPr>
                <w:rFonts w:cs="Arial"/>
                <w:kern w:val="28"/>
                <w:szCs w:val="22"/>
              </w:rPr>
            </w:pPr>
            <w:r w:rsidRPr="005E4D4B">
              <w:rPr>
                <w:rFonts w:cs="Arial"/>
                <w:kern w:val="28"/>
                <w:szCs w:val="22"/>
              </w:rPr>
              <w:t>12.12</w:t>
            </w:r>
          </w:p>
          <w:p w14:paraId="6E613A51" w14:textId="77777777" w:rsidR="008A4A6C" w:rsidRPr="005E4D4B" w:rsidRDefault="008A4A6C" w:rsidP="00E759A1">
            <w:pPr>
              <w:keepNext/>
              <w:ind w:left="0"/>
              <w:jc w:val="right"/>
              <w:outlineLvl w:val="0"/>
              <w:rPr>
                <w:rFonts w:cs="Arial"/>
                <w:kern w:val="28"/>
                <w:szCs w:val="22"/>
              </w:rPr>
            </w:pPr>
          </w:p>
          <w:p w14:paraId="23072179" w14:textId="77777777" w:rsidR="001F5B52" w:rsidRPr="005E4D4B" w:rsidRDefault="008A4A6C" w:rsidP="00E759A1">
            <w:pPr>
              <w:keepNext/>
              <w:ind w:left="0"/>
              <w:jc w:val="right"/>
              <w:outlineLvl w:val="0"/>
              <w:rPr>
                <w:rFonts w:cs="Arial"/>
                <w:kern w:val="28"/>
                <w:szCs w:val="22"/>
              </w:rPr>
            </w:pPr>
            <w:r w:rsidRPr="005E4D4B">
              <w:rPr>
                <w:rFonts w:cs="Arial"/>
                <w:kern w:val="28"/>
                <w:szCs w:val="22"/>
              </w:rPr>
              <w:t>12.12.1</w:t>
            </w:r>
          </w:p>
          <w:p w14:paraId="639BF619" w14:textId="77777777" w:rsidR="008A4A6C" w:rsidRPr="005E4D4B" w:rsidRDefault="008A4A6C" w:rsidP="00E759A1">
            <w:pPr>
              <w:keepNext/>
              <w:ind w:left="0"/>
              <w:jc w:val="right"/>
              <w:outlineLvl w:val="0"/>
              <w:rPr>
                <w:rFonts w:cs="Arial"/>
                <w:kern w:val="28"/>
                <w:szCs w:val="22"/>
              </w:rPr>
            </w:pPr>
          </w:p>
          <w:p w14:paraId="713D006F" w14:textId="77777777" w:rsidR="008A4A6C" w:rsidRPr="005E4D4B" w:rsidRDefault="008A4A6C" w:rsidP="00E759A1">
            <w:pPr>
              <w:keepNext/>
              <w:ind w:left="0"/>
              <w:jc w:val="right"/>
              <w:outlineLvl w:val="0"/>
              <w:rPr>
                <w:rFonts w:cs="Arial"/>
                <w:kern w:val="28"/>
                <w:szCs w:val="22"/>
              </w:rPr>
            </w:pPr>
            <w:r w:rsidRPr="005E4D4B">
              <w:rPr>
                <w:rFonts w:cs="Arial"/>
                <w:kern w:val="28"/>
                <w:szCs w:val="22"/>
              </w:rPr>
              <w:t>12.12.2</w:t>
            </w:r>
          </w:p>
          <w:p w14:paraId="4C469CFB" w14:textId="77777777" w:rsidR="00D51E3F" w:rsidRPr="005E4D4B" w:rsidRDefault="00D51E3F" w:rsidP="00D51E3F">
            <w:pPr>
              <w:keepNext/>
              <w:ind w:left="0"/>
              <w:jc w:val="right"/>
              <w:outlineLvl w:val="0"/>
              <w:rPr>
                <w:rFonts w:cs="Arial"/>
                <w:kern w:val="28"/>
                <w:szCs w:val="22"/>
              </w:rPr>
            </w:pPr>
            <w:r w:rsidRPr="005E4D4B">
              <w:rPr>
                <w:rFonts w:cs="Arial"/>
                <w:kern w:val="28"/>
                <w:szCs w:val="22"/>
              </w:rPr>
              <w:t>12.12.6</w:t>
            </w:r>
          </w:p>
          <w:p w14:paraId="4C01305C" w14:textId="77777777" w:rsidR="00B85201" w:rsidRPr="005E4D4B" w:rsidRDefault="00B85201" w:rsidP="00E93E11">
            <w:pPr>
              <w:keepNext/>
              <w:ind w:left="0"/>
              <w:jc w:val="right"/>
              <w:outlineLvl w:val="0"/>
              <w:rPr>
                <w:rFonts w:cs="Arial"/>
                <w:kern w:val="28"/>
                <w:szCs w:val="22"/>
              </w:rPr>
            </w:pPr>
            <w:r w:rsidRPr="005E4D4B">
              <w:rPr>
                <w:rFonts w:cs="Arial"/>
                <w:kern w:val="28"/>
                <w:szCs w:val="22"/>
              </w:rPr>
              <w:t>12.30</w:t>
            </w:r>
          </w:p>
        </w:tc>
        <w:tc>
          <w:tcPr>
            <w:tcW w:w="6120" w:type="dxa"/>
            <w:shd w:val="clear" w:color="auto" w:fill="auto"/>
            <w:vAlign w:val="center"/>
          </w:tcPr>
          <w:p w14:paraId="64A917D4" w14:textId="77777777" w:rsidR="00CB4B5A" w:rsidRPr="005E4D4B" w:rsidRDefault="00CB4B5A" w:rsidP="00E759A1">
            <w:pPr>
              <w:keepNext/>
              <w:ind w:left="0"/>
              <w:outlineLvl w:val="0"/>
              <w:rPr>
                <w:rFonts w:cs="Arial"/>
                <w:kern w:val="28"/>
                <w:szCs w:val="22"/>
              </w:rPr>
            </w:pPr>
            <w:r w:rsidRPr="005E4D4B">
              <w:rPr>
                <w:rFonts w:cs="Arial"/>
                <w:kern w:val="28"/>
                <w:szCs w:val="22"/>
              </w:rPr>
              <w:t xml:space="preserve">Added </w:t>
            </w:r>
            <w:r w:rsidR="00951415" w:rsidRPr="005E4D4B">
              <w:rPr>
                <w:rFonts w:cs="Arial"/>
                <w:kern w:val="28"/>
                <w:szCs w:val="22"/>
              </w:rPr>
              <w:t xml:space="preserve">AS9102, </w:t>
            </w:r>
            <w:r w:rsidRPr="005E4D4B">
              <w:rPr>
                <w:rFonts w:cs="Arial"/>
                <w:kern w:val="28"/>
                <w:szCs w:val="22"/>
              </w:rPr>
              <w:t>J-STD-0133, MILT-D-3464, IPC-1601, MIL-PRF-81705, IPC-600</w:t>
            </w:r>
          </w:p>
          <w:p w14:paraId="46041B1F" w14:textId="77777777" w:rsidR="00B82D76" w:rsidRPr="005E4D4B" w:rsidRDefault="00B82D76" w:rsidP="00E759A1">
            <w:pPr>
              <w:keepNext/>
              <w:ind w:left="0"/>
              <w:outlineLvl w:val="0"/>
              <w:rPr>
                <w:rFonts w:cs="Arial"/>
                <w:kern w:val="28"/>
                <w:szCs w:val="22"/>
              </w:rPr>
            </w:pPr>
            <w:r w:rsidRPr="005E4D4B">
              <w:rPr>
                <w:rFonts w:cs="Arial"/>
                <w:kern w:val="28"/>
                <w:szCs w:val="22"/>
              </w:rPr>
              <w:t>Added CM-QS0017F2</w:t>
            </w:r>
          </w:p>
          <w:p w14:paraId="26915ED0" w14:textId="77777777" w:rsidR="00CA602D" w:rsidRPr="005E4D4B" w:rsidRDefault="00CA602D" w:rsidP="00E759A1">
            <w:pPr>
              <w:keepNext/>
              <w:ind w:left="0"/>
              <w:outlineLvl w:val="0"/>
              <w:rPr>
                <w:rFonts w:cs="Arial"/>
                <w:kern w:val="28"/>
                <w:szCs w:val="22"/>
              </w:rPr>
            </w:pPr>
            <w:r w:rsidRPr="005E4D4B">
              <w:rPr>
                <w:rFonts w:cs="Arial"/>
                <w:kern w:val="28"/>
                <w:szCs w:val="22"/>
              </w:rPr>
              <w:t>Removed Receiving (PUI) From Responsibilities</w:t>
            </w:r>
          </w:p>
          <w:p w14:paraId="31EF1047" w14:textId="77777777" w:rsidR="00CB4B5A" w:rsidRPr="005E4D4B" w:rsidRDefault="00CB4B5A" w:rsidP="00E759A1">
            <w:pPr>
              <w:keepNext/>
              <w:ind w:left="0"/>
              <w:outlineLvl w:val="0"/>
              <w:rPr>
                <w:rFonts w:cs="Arial"/>
                <w:kern w:val="28"/>
                <w:szCs w:val="22"/>
              </w:rPr>
            </w:pPr>
            <w:r w:rsidRPr="005E4D4B">
              <w:rPr>
                <w:rFonts w:cs="Arial"/>
                <w:kern w:val="28"/>
                <w:szCs w:val="22"/>
              </w:rPr>
              <w:t>Changed Survey to Audit, reference C</w:t>
            </w:r>
            <w:r w:rsidR="00C73C56" w:rsidRPr="005E4D4B">
              <w:rPr>
                <w:rFonts w:cs="Arial"/>
                <w:kern w:val="28"/>
                <w:szCs w:val="22"/>
              </w:rPr>
              <w:t>M</w:t>
            </w:r>
            <w:r w:rsidRPr="005E4D4B">
              <w:rPr>
                <w:rFonts w:cs="Arial"/>
                <w:kern w:val="28"/>
                <w:szCs w:val="22"/>
              </w:rPr>
              <w:t>-QS0017F2</w:t>
            </w:r>
          </w:p>
          <w:p w14:paraId="3B504EE8" w14:textId="77777777" w:rsidR="00E93E11" w:rsidRPr="005E4D4B" w:rsidRDefault="00E93E11" w:rsidP="001F5B52">
            <w:pPr>
              <w:keepNext/>
              <w:ind w:left="0"/>
              <w:outlineLvl w:val="0"/>
              <w:rPr>
                <w:rFonts w:cs="Arial"/>
                <w:kern w:val="28"/>
                <w:szCs w:val="22"/>
              </w:rPr>
            </w:pPr>
            <w:r w:rsidRPr="005E4D4B">
              <w:rPr>
                <w:rFonts w:cs="Arial"/>
                <w:kern w:val="28"/>
                <w:szCs w:val="22"/>
              </w:rPr>
              <w:t xml:space="preserve">Chanced </w:t>
            </w:r>
            <w:r w:rsidRPr="005E4D4B">
              <w:rPr>
                <w:rFonts w:cs="Arial"/>
                <w:szCs w:val="22"/>
              </w:rPr>
              <w:t>Disapproved to disqualified, modified verbiage to align with AE-MS0001</w:t>
            </w:r>
          </w:p>
          <w:p w14:paraId="12EFEF54" w14:textId="77777777" w:rsidR="001F5B52" w:rsidRPr="005E4D4B" w:rsidRDefault="001F5B52" w:rsidP="001F5B52">
            <w:pPr>
              <w:keepNext/>
              <w:ind w:left="0"/>
              <w:outlineLvl w:val="0"/>
              <w:rPr>
                <w:rFonts w:cs="Arial"/>
                <w:kern w:val="28"/>
                <w:szCs w:val="22"/>
              </w:rPr>
            </w:pPr>
            <w:r w:rsidRPr="005E4D4B">
              <w:rPr>
                <w:rFonts w:cs="Arial"/>
                <w:kern w:val="28"/>
                <w:szCs w:val="22"/>
              </w:rPr>
              <w:t>Removed Supplier Dock-to-Stock Program</w:t>
            </w:r>
          </w:p>
          <w:p w14:paraId="19BD2337" w14:textId="77777777" w:rsidR="00C73C56" w:rsidRPr="005E4D4B" w:rsidRDefault="00CA602D" w:rsidP="00E759A1">
            <w:pPr>
              <w:keepNext/>
              <w:ind w:left="0"/>
              <w:outlineLvl w:val="0"/>
              <w:rPr>
                <w:rFonts w:cs="Arial"/>
                <w:kern w:val="28"/>
                <w:szCs w:val="22"/>
              </w:rPr>
            </w:pPr>
            <w:r w:rsidRPr="005E4D4B">
              <w:rPr>
                <w:rFonts w:cs="Arial"/>
                <w:kern w:val="28"/>
                <w:szCs w:val="22"/>
              </w:rPr>
              <w:t>Modified verbiage</w:t>
            </w:r>
          </w:p>
          <w:p w14:paraId="07FCA337" w14:textId="77777777" w:rsidR="00701C7D" w:rsidRPr="005E4D4B" w:rsidRDefault="00B82D76" w:rsidP="00E759A1">
            <w:pPr>
              <w:keepNext/>
              <w:ind w:left="0"/>
              <w:outlineLvl w:val="0"/>
              <w:rPr>
                <w:rFonts w:cs="Arial"/>
                <w:kern w:val="28"/>
                <w:szCs w:val="22"/>
              </w:rPr>
            </w:pPr>
            <w:r w:rsidRPr="005E4D4B">
              <w:rPr>
                <w:rFonts w:cs="Arial"/>
                <w:kern w:val="28"/>
                <w:szCs w:val="22"/>
              </w:rPr>
              <w:t>Added document conflict statement</w:t>
            </w:r>
          </w:p>
          <w:p w14:paraId="020E2B3C" w14:textId="77777777" w:rsidR="00E93E11" w:rsidRPr="005E4D4B" w:rsidRDefault="00C73C56" w:rsidP="00E759A1">
            <w:pPr>
              <w:keepNext/>
              <w:ind w:left="0"/>
              <w:outlineLvl w:val="0"/>
              <w:rPr>
                <w:rFonts w:cs="Arial"/>
                <w:kern w:val="28"/>
                <w:szCs w:val="22"/>
              </w:rPr>
            </w:pPr>
            <w:r w:rsidRPr="005E4D4B">
              <w:rPr>
                <w:rFonts w:cs="Arial"/>
                <w:kern w:val="28"/>
                <w:szCs w:val="22"/>
              </w:rPr>
              <w:t>Changed NCR to SCNR (Supplier Non-conformance Report)</w:t>
            </w:r>
            <w:r w:rsidR="00CA602D" w:rsidRPr="005E4D4B">
              <w:rPr>
                <w:rFonts w:cs="Arial"/>
                <w:kern w:val="28"/>
                <w:szCs w:val="22"/>
              </w:rPr>
              <w:t xml:space="preserve"> modified verbiage</w:t>
            </w:r>
            <w:r w:rsidR="00D51E3F" w:rsidRPr="005E4D4B">
              <w:rPr>
                <w:rFonts w:cs="Arial"/>
                <w:kern w:val="28"/>
                <w:szCs w:val="22"/>
              </w:rPr>
              <w:t xml:space="preserve"> and provided detailed explanation of different levels of issuance of SNCR</w:t>
            </w:r>
          </w:p>
          <w:p w14:paraId="749D3D63" w14:textId="77777777" w:rsidR="00E93E11" w:rsidRPr="005E4D4B" w:rsidRDefault="00E93E11" w:rsidP="00E93E11">
            <w:pPr>
              <w:keepNext/>
              <w:ind w:left="0"/>
              <w:outlineLvl w:val="0"/>
              <w:rPr>
                <w:rFonts w:cs="Arial"/>
                <w:kern w:val="28"/>
                <w:szCs w:val="22"/>
              </w:rPr>
            </w:pPr>
            <w:r w:rsidRPr="005E4D4B">
              <w:rPr>
                <w:rFonts w:cs="Arial"/>
                <w:kern w:val="28"/>
                <w:szCs w:val="22"/>
              </w:rPr>
              <w:t>Modified verbiage</w:t>
            </w:r>
          </w:p>
          <w:p w14:paraId="4F48FFB2" w14:textId="77777777" w:rsidR="00E93E11" w:rsidRPr="005E4D4B" w:rsidRDefault="008C22B0" w:rsidP="00E759A1">
            <w:pPr>
              <w:keepNext/>
              <w:ind w:left="0"/>
              <w:outlineLvl w:val="0"/>
              <w:rPr>
                <w:rFonts w:cs="Arial"/>
                <w:kern w:val="28"/>
                <w:szCs w:val="22"/>
              </w:rPr>
            </w:pPr>
            <w:r w:rsidRPr="005E4D4B">
              <w:rPr>
                <w:rFonts w:cs="Arial"/>
                <w:kern w:val="28"/>
                <w:szCs w:val="22"/>
              </w:rPr>
              <w:t>Added MIL-STD-1686</w:t>
            </w:r>
          </w:p>
          <w:p w14:paraId="3E861C77" w14:textId="77777777" w:rsidR="00D51E3F" w:rsidRPr="005E4D4B" w:rsidRDefault="008C22B0" w:rsidP="00D51E3F">
            <w:pPr>
              <w:keepNext/>
              <w:ind w:left="0"/>
              <w:outlineLvl w:val="0"/>
              <w:rPr>
                <w:rFonts w:cs="Arial"/>
                <w:kern w:val="28"/>
                <w:szCs w:val="22"/>
              </w:rPr>
            </w:pPr>
            <w:r w:rsidRPr="005E4D4B">
              <w:rPr>
                <w:rFonts w:cs="Arial"/>
                <w:kern w:val="28"/>
                <w:szCs w:val="22"/>
              </w:rPr>
              <w:t>Corrected FAIR requirements to align with AS9102</w:t>
            </w:r>
            <w:r w:rsidR="00D51E3F" w:rsidRPr="005E4D4B">
              <w:rPr>
                <w:rFonts w:cs="Arial"/>
                <w:kern w:val="28"/>
                <w:szCs w:val="22"/>
              </w:rPr>
              <w:t xml:space="preserve"> Provided further FAIR definition, re-sequenced criteria</w:t>
            </w:r>
          </w:p>
          <w:p w14:paraId="39FEE20A" w14:textId="77777777" w:rsidR="008A4A6C" w:rsidRPr="005E4D4B" w:rsidRDefault="008C22B0" w:rsidP="00E759A1">
            <w:pPr>
              <w:keepNext/>
              <w:ind w:left="0"/>
              <w:outlineLvl w:val="0"/>
              <w:rPr>
                <w:rFonts w:cs="Arial"/>
                <w:kern w:val="28"/>
                <w:szCs w:val="22"/>
              </w:rPr>
            </w:pPr>
            <w:r w:rsidRPr="005E4D4B">
              <w:rPr>
                <w:rFonts w:cs="Arial"/>
                <w:kern w:val="28"/>
                <w:szCs w:val="22"/>
              </w:rPr>
              <w:t>Changed Printed Wiring Board (PWB) Packaging to Printed Circuit Board (PCB) Requirements</w:t>
            </w:r>
          </w:p>
          <w:p w14:paraId="02326730" w14:textId="77777777" w:rsidR="00000FA6" w:rsidRPr="005E4D4B" w:rsidRDefault="008A4A6C" w:rsidP="00E759A1">
            <w:pPr>
              <w:keepNext/>
              <w:ind w:left="0"/>
              <w:outlineLvl w:val="0"/>
              <w:rPr>
                <w:rFonts w:cs="Arial"/>
                <w:kern w:val="28"/>
                <w:szCs w:val="22"/>
              </w:rPr>
            </w:pPr>
            <w:r w:rsidRPr="005E4D4B">
              <w:rPr>
                <w:rFonts w:cs="Arial"/>
                <w:kern w:val="28"/>
                <w:szCs w:val="22"/>
              </w:rPr>
              <w:t>Added Coupon requirements per IPC-6012, re-sequenced existing clauses</w:t>
            </w:r>
          </w:p>
          <w:p w14:paraId="62AD4FD6" w14:textId="77777777" w:rsidR="008A4A6C" w:rsidRPr="005E4D4B" w:rsidRDefault="008A4A6C" w:rsidP="00E759A1">
            <w:pPr>
              <w:keepNext/>
              <w:ind w:left="0"/>
              <w:outlineLvl w:val="0"/>
              <w:rPr>
                <w:rFonts w:cs="Arial"/>
                <w:kern w:val="28"/>
                <w:szCs w:val="22"/>
              </w:rPr>
            </w:pPr>
            <w:r w:rsidRPr="005E4D4B">
              <w:rPr>
                <w:rFonts w:cs="Arial"/>
                <w:kern w:val="28"/>
                <w:szCs w:val="22"/>
              </w:rPr>
              <w:t>Added “X-OUT” criteria, re-sequenced existing clauses</w:t>
            </w:r>
          </w:p>
          <w:p w14:paraId="2DDCB5D0" w14:textId="77777777" w:rsidR="00D51E3F" w:rsidRPr="005E4D4B" w:rsidRDefault="00D51E3F" w:rsidP="00D51E3F">
            <w:pPr>
              <w:keepNext/>
              <w:ind w:left="0"/>
              <w:outlineLvl w:val="0"/>
              <w:rPr>
                <w:rFonts w:cs="Arial"/>
                <w:kern w:val="28"/>
                <w:szCs w:val="22"/>
              </w:rPr>
            </w:pPr>
            <w:r w:rsidRPr="005E4D4B">
              <w:rPr>
                <w:rFonts w:cs="Arial"/>
                <w:kern w:val="28"/>
                <w:szCs w:val="22"/>
              </w:rPr>
              <w:t>Removed desiccant table, replaced with IPC-1602</w:t>
            </w:r>
            <w:r w:rsidR="00BD7108" w:rsidRPr="005E4D4B">
              <w:rPr>
                <w:rFonts w:cs="Arial"/>
                <w:kern w:val="28"/>
                <w:szCs w:val="22"/>
              </w:rPr>
              <w:t xml:space="preserve"> reference</w:t>
            </w:r>
          </w:p>
          <w:p w14:paraId="0737BAB7" w14:textId="77777777" w:rsidR="00535F1B" w:rsidRPr="005E4D4B" w:rsidRDefault="00B85201" w:rsidP="00E759A1">
            <w:pPr>
              <w:keepNext/>
              <w:ind w:left="0"/>
              <w:outlineLvl w:val="0"/>
              <w:rPr>
                <w:rFonts w:cs="Arial"/>
                <w:kern w:val="28"/>
                <w:szCs w:val="22"/>
              </w:rPr>
            </w:pPr>
            <w:r w:rsidRPr="005E4D4B">
              <w:rPr>
                <w:rFonts w:cs="Arial"/>
                <w:kern w:val="28"/>
                <w:szCs w:val="22"/>
              </w:rPr>
              <w:t>Added NIST compliance.</w:t>
            </w:r>
          </w:p>
        </w:tc>
      </w:tr>
      <w:tr w:rsidR="00701C7D" w:rsidRPr="00927B0A" w14:paraId="5FDEC249" w14:textId="77777777" w:rsidTr="002031A4">
        <w:trPr>
          <w:trHeight w:val="233"/>
        </w:trPr>
        <w:tc>
          <w:tcPr>
            <w:tcW w:w="810" w:type="dxa"/>
            <w:shd w:val="clear" w:color="auto" w:fill="auto"/>
            <w:vAlign w:val="center"/>
          </w:tcPr>
          <w:p w14:paraId="0509D7CE" w14:textId="7DCDE617" w:rsidR="00701C7D" w:rsidRPr="00927B0A" w:rsidRDefault="00E303A1" w:rsidP="00E759A1">
            <w:pPr>
              <w:keepNext/>
              <w:ind w:left="0"/>
              <w:jc w:val="center"/>
              <w:outlineLvl w:val="0"/>
              <w:rPr>
                <w:rFonts w:cs="Arial"/>
                <w:kern w:val="28"/>
                <w:sz w:val="20"/>
              </w:rPr>
            </w:pPr>
            <w:r w:rsidRPr="002139E7">
              <w:rPr>
                <w:rFonts w:cs="Arial"/>
                <w:kern w:val="28"/>
                <w:szCs w:val="22"/>
              </w:rPr>
              <w:t>P</w:t>
            </w:r>
          </w:p>
        </w:tc>
        <w:tc>
          <w:tcPr>
            <w:tcW w:w="1530" w:type="dxa"/>
            <w:shd w:val="clear" w:color="auto" w:fill="auto"/>
            <w:vAlign w:val="center"/>
          </w:tcPr>
          <w:p w14:paraId="65A8B3FB" w14:textId="66BDFF7B" w:rsidR="00701C7D" w:rsidRPr="002F56E5" w:rsidRDefault="002F56E5" w:rsidP="00E759A1">
            <w:pPr>
              <w:keepNext/>
              <w:ind w:left="0"/>
              <w:jc w:val="center"/>
              <w:outlineLvl w:val="0"/>
              <w:rPr>
                <w:rFonts w:cs="Arial"/>
                <w:kern w:val="28"/>
                <w:szCs w:val="22"/>
              </w:rPr>
            </w:pPr>
            <w:r w:rsidRPr="002F56E5">
              <w:rPr>
                <w:rFonts w:cs="Arial"/>
                <w:kern w:val="28"/>
                <w:szCs w:val="22"/>
              </w:rPr>
              <w:t>01/31/2023</w:t>
            </w:r>
          </w:p>
        </w:tc>
        <w:tc>
          <w:tcPr>
            <w:tcW w:w="1620" w:type="dxa"/>
            <w:shd w:val="clear" w:color="auto" w:fill="auto"/>
            <w:vAlign w:val="center"/>
          </w:tcPr>
          <w:p w14:paraId="140D8A10" w14:textId="4D4B1ABE" w:rsidR="00701C7D" w:rsidRPr="00927B0A" w:rsidRDefault="00C5000E" w:rsidP="00E759A1">
            <w:pPr>
              <w:keepNext/>
              <w:ind w:left="0"/>
              <w:jc w:val="right"/>
              <w:outlineLvl w:val="0"/>
              <w:rPr>
                <w:rFonts w:cs="Arial"/>
                <w:kern w:val="28"/>
                <w:sz w:val="20"/>
              </w:rPr>
            </w:pPr>
            <w:r w:rsidRPr="002139E7">
              <w:rPr>
                <w:rFonts w:cs="Arial"/>
                <w:kern w:val="28"/>
                <w:szCs w:val="22"/>
              </w:rPr>
              <w:t>12.27</w:t>
            </w:r>
          </w:p>
        </w:tc>
        <w:tc>
          <w:tcPr>
            <w:tcW w:w="6120" w:type="dxa"/>
            <w:shd w:val="clear" w:color="auto" w:fill="auto"/>
            <w:vAlign w:val="center"/>
          </w:tcPr>
          <w:p w14:paraId="66763511" w14:textId="2E2939C0" w:rsidR="00701C7D" w:rsidRPr="00927B0A" w:rsidRDefault="00C5000E" w:rsidP="00E759A1">
            <w:pPr>
              <w:keepNext/>
              <w:ind w:left="0"/>
              <w:outlineLvl w:val="0"/>
              <w:rPr>
                <w:rFonts w:cs="Arial"/>
                <w:kern w:val="28"/>
                <w:sz w:val="20"/>
              </w:rPr>
            </w:pPr>
            <w:r w:rsidRPr="002139E7">
              <w:rPr>
                <w:rFonts w:cs="Arial"/>
                <w:kern w:val="28"/>
                <w:szCs w:val="22"/>
              </w:rPr>
              <w:t>Added requirements for industry standard certification</w:t>
            </w:r>
          </w:p>
        </w:tc>
      </w:tr>
      <w:tr w:rsidR="00E44593" w:rsidRPr="00927B0A" w14:paraId="098BEF6B" w14:textId="77777777" w:rsidTr="002031A4">
        <w:trPr>
          <w:trHeight w:val="233"/>
        </w:trPr>
        <w:tc>
          <w:tcPr>
            <w:tcW w:w="810" w:type="dxa"/>
            <w:shd w:val="clear" w:color="auto" w:fill="auto"/>
            <w:vAlign w:val="center"/>
          </w:tcPr>
          <w:p w14:paraId="7FD0670C" w14:textId="33B9659A" w:rsidR="00E44593" w:rsidRPr="002F56E5" w:rsidRDefault="00BA155E" w:rsidP="00E759A1">
            <w:pPr>
              <w:keepNext/>
              <w:ind w:left="0"/>
              <w:jc w:val="center"/>
              <w:outlineLvl w:val="0"/>
              <w:rPr>
                <w:rFonts w:cs="Arial"/>
                <w:kern w:val="28"/>
                <w:szCs w:val="22"/>
              </w:rPr>
            </w:pPr>
            <w:r>
              <w:rPr>
                <w:rFonts w:cs="Arial"/>
                <w:kern w:val="28"/>
                <w:szCs w:val="22"/>
              </w:rPr>
              <w:t>Q</w:t>
            </w:r>
          </w:p>
        </w:tc>
        <w:tc>
          <w:tcPr>
            <w:tcW w:w="1530" w:type="dxa"/>
            <w:shd w:val="clear" w:color="auto" w:fill="auto"/>
            <w:vAlign w:val="center"/>
          </w:tcPr>
          <w:p w14:paraId="790E3336" w14:textId="1E6F6A8A" w:rsidR="00E44593" w:rsidRPr="002F56E5" w:rsidRDefault="008674C3" w:rsidP="00E759A1">
            <w:pPr>
              <w:keepNext/>
              <w:ind w:left="0"/>
              <w:jc w:val="center"/>
              <w:outlineLvl w:val="0"/>
              <w:rPr>
                <w:rFonts w:cs="Arial"/>
                <w:kern w:val="28"/>
                <w:szCs w:val="22"/>
              </w:rPr>
            </w:pPr>
            <w:r>
              <w:rPr>
                <w:rFonts w:cs="Arial"/>
                <w:kern w:val="28"/>
                <w:szCs w:val="22"/>
              </w:rPr>
              <w:t>01/29/2025</w:t>
            </w:r>
          </w:p>
        </w:tc>
        <w:tc>
          <w:tcPr>
            <w:tcW w:w="1620" w:type="dxa"/>
            <w:shd w:val="clear" w:color="auto" w:fill="auto"/>
            <w:vAlign w:val="center"/>
          </w:tcPr>
          <w:p w14:paraId="44EC25F8" w14:textId="77777777" w:rsidR="00E44593" w:rsidRDefault="003E24ED" w:rsidP="00E759A1">
            <w:pPr>
              <w:keepNext/>
              <w:ind w:left="0"/>
              <w:jc w:val="right"/>
              <w:outlineLvl w:val="0"/>
              <w:rPr>
                <w:rFonts w:cs="Arial"/>
                <w:kern w:val="28"/>
                <w:szCs w:val="22"/>
              </w:rPr>
            </w:pPr>
            <w:r>
              <w:rPr>
                <w:rFonts w:cs="Arial"/>
                <w:kern w:val="28"/>
                <w:szCs w:val="22"/>
              </w:rPr>
              <w:t>12.25</w:t>
            </w:r>
          </w:p>
          <w:p w14:paraId="5364B9C1" w14:textId="77777777" w:rsidR="003C13A4" w:rsidRDefault="003C13A4" w:rsidP="00E01FE2">
            <w:pPr>
              <w:keepNext/>
              <w:ind w:left="0"/>
              <w:jc w:val="right"/>
              <w:outlineLvl w:val="0"/>
              <w:rPr>
                <w:rFonts w:cs="Arial"/>
                <w:kern w:val="28"/>
                <w:szCs w:val="22"/>
              </w:rPr>
            </w:pPr>
            <w:r>
              <w:rPr>
                <w:rFonts w:cs="Arial"/>
                <w:kern w:val="28"/>
                <w:szCs w:val="22"/>
              </w:rPr>
              <w:t>12.12</w:t>
            </w:r>
          </w:p>
          <w:p w14:paraId="30CFA890" w14:textId="4C4BA7DA" w:rsidR="00E01FE2" w:rsidRPr="002F56E5" w:rsidRDefault="00E01FE2" w:rsidP="00E01FE2">
            <w:pPr>
              <w:keepNext/>
              <w:ind w:left="0"/>
              <w:jc w:val="right"/>
              <w:outlineLvl w:val="0"/>
              <w:rPr>
                <w:rFonts w:cs="Arial"/>
                <w:kern w:val="28"/>
                <w:szCs w:val="22"/>
              </w:rPr>
            </w:pPr>
          </w:p>
        </w:tc>
        <w:tc>
          <w:tcPr>
            <w:tcW w:w="6120" w:type="dxa"/>
            <w:shd w:val="clear" w:color="auto" w:fill="auto"/>
            <w:vAlign w:val="center"/>
          </w:tcPr>
          <w:p w14:paraId="733DC6F1" w14:textId="77777777" w:rsidR="00E44593" w:rsidRDefault="00BA155E" w:rsidP="00E759A1">
            <w:pPr>
              <w:keepNext/>
              <w:ind w:left="0"/>
              <w:outlineLvl w:val="0"/>
              <w:rPr>
                <w:rFonts w:cs="Arial"/>
                <w:kern w:val="28"/>
                <w:szCs w:val="22"/>
              </w:rPr>
            </w:pPr>
            <w:r>
              <w:rPr>
                <w:rFonts w:cs="Arial"/>
                <w:kern w:val="28"/>
                <w:szCs w:val="22"/>
              </w:rPr>
              <w:t xml:space="preserve">Added compliance to </w:t>
            </w:r>
            <w:r w:rsidR="003E24ED">
              <w:rPr>
                <w:rFonts w:cs="Arial"/>
                <w:kern w:val="28"/>
                <w:szCs w:val="22"/>
              </w:rPr>
              <w:t xml:space="preserve">AS6174 Counterfeit </w:t>
            </w:r>
          </w:p>
          <w:p w14:paraId="29825F3A" w14:textId="0D7D5F32" w:rsidR="003C13A4" w:rsidRPr="002F56E5" w:rsidRDefault="003C13A4" w:rsidP="00E759A1">
            <w:pPr>
              <w:keepNext/>
              <w:ind w:left="0"/>
              <w:outlineLvl w:val="0"/>
              <w:rPr>
                <w:rFonts w:cs="Arial"/>
                <w:kern w:val="28"/>
                <w:szCs w:val="22"/>
              </w:rPr>
            </w:pPr>
            <w:r>
              <w:rPr>
                <w:rFonts w:cs="Arial"/>
                <w:kern w:val="28"/>
                <w:szCs w:val="22"/>
              </w:rPr>
              <w:t xml:space="preserve">Added PCB </w:t>
            </w:r>
            <w:proofErr w:type="spellStart"/>
            <w:r>
              <w:rPr>
                <w:rFonts w:cs="Arial"/>
                <w:kern w:val="28"/>
                <w:szCs w:val="22"/>
              </w:rPr>
              <w:t>gerber</w:t>
            </w:r>
            <w:proofErr w:type="spellEnd"/>
            <w:r>
              <w:rPr>
                <w:rFonts w:cs="Arial"/>
                <w:kern w:val="28"/>
                <w:szCs w:val="22"/>
              </w:rPr>
              <w:t xml:space="preserve"> manufacturing edits, re-sequenced from 12.12.1 on.</w:t>
            </w:r>
          </w:p>
        </w:tc>
      </w:tr>
      <w:tr w:rsidR="00200382" w:rsidRPr="00927B0A" w14:paraId="34438FAC" w14:textId="77777777" w:rsidTr="002031A4">
        <w:trPr>
          <w:trHeight w:val="233"/>
        </w:trPr>
        <w:tc>
          <w:tcPr>
            <w:tcW w:w="810" w:type="dxa"/>
            <w:shd w:val="clear" w:color="auto" w:fill="auto"/>
            <w:vAlign w:val="center"/>
          </w:tcPr>
          <w:p w14:paraId="463A5E4D" w14:textId="49879E07" w:rsidR="00200382" w:rsidRDefault="00F85DC3" w:rsidP="00E759A1">
            <w:pPr>
              <w:keepNext/>
              <w:ind w:left="0"/>
              <w:jc w:val="center"/>
              <w:outlineLvl w:val="0"/>
              <w:rPr>
                <w:rFonts w:cs="Arial"/>
                <w:kern w:val="28"/>
                <w:szCs w:val="22"/>
              </w:rPr>
            </w:pPr>
            <w:r>
              <w:rPr>
                <w:rFonts w:cs="Arial"/>
                <w:kern w:val="28"/>
                <w:szCs w:val="22"/>
              </w:rPr>
              <w:t>R</w:t>
            </w:r>
          </w:p>
        </w:tc>
        <w:tc>
          <w:tcPr>
            <w:tcW w:w="1530" w:type="dxa"/>
            <w:shd w:val="clear" w:color="auto" w:fill="auto"/>
            <w:vAlign w:val="center"/>
          </w:tcPr>
          <w:p w14:paraId="484090C8" w14:textId="62170AAB" w:rsidR="00200382" w:rsidRPr="002F56E5" w:rsidRDefault="00134626" w:rsidP="00E759A1">
            <w:pPr>
              <w:keepNext/>
              <w:ind w:left="0"/>
              <w:jc w:val="center"/>
              <w:outlineLvl w:val="0"/>
              <w:rPr>
                <w:rFonts w:cs="Arial"/>
                <w:kern w:val="28"/>
                <w:szCs w:val="22"/>
              </w:rPr>
            </w:pPr>
            <w:r>
              <w:rPr>
                <w:rFonts w:cs="Arial"/>
                <w:kern w:val="28"/>
                <w:szCs w:val="22"/>
              </w:rPr>
              <w:t>05/29/2025</w:t>
            </w:r>
          </w:p>
        </w:tc>
        <w:tc>
          <w:tcPr>
            <w:tcW w:w="1620" w:type="dxa"/>
            <w:shd w:val="clear" w:color="auto" w:fill="auto"/>
            <w:vAlign w:val="center"/>
          </w:tcPr>
          <w:p w14:paraId="6FFF1634" w14:textId="7DA91921" w:rsidR="00200382" w:rsidRDefault="00EF72A2" w:rsidP="00E759A1">
            <w:pPr>
              <w:keepNext/>
              <w:ind w:left="0"/>
              <w:jc w:val="right"/>
              <w:outlineLvl w:val="0"/>
              <w:rPr>
                <w:rFonts w:cs="Arial"/>
                <w:kern w:val="28"/>
                <w:szCs w:val="22"/>
              </w:rPr>
            </w:pPr>
            <w:r>
              <w:rPr>
                <w:rFonts w:cs="Arial"/>
                <w:kern w:val="28"/>
                <w:szCs w:val="22"/>
              </w:rPr>
              <w:t>12.13</w:t>
            </w:r>
          </w:p>
        </w:tc>
        <w:tc>
          <w:tcPr>
            <w:tcW w:w="6120" w:type="dxa"/>
            <w:shd w:val="clear" w:color="auto" w:fill="auto"/>
            <w:vAlign w:val="center"/>
          </w:tcPr>
          <w:p w14:paraId="2803C905" w14:textId="4961416C" w:rsidR="00200382" w:rsidRDefault="00EF72A2" w:rsidP="00E759A1">
            <w:pPr>
              <w:keepNext/>
              <w:ind w:left="0"/>
              <w:outlineLvl w:val="0"/>
              <w:rPr>
                <w:rFonts w:cs="Arial"/>
                <w:kern w:val="28"/>
                <w:szCs w:val="22"/>
              </w:rPr>
            </w:pPr>
            <w:r>
              <w:rPr>
                <w:rFonts w:cs="Arial"/>
                <w:kern w:val="28"/>
                <w:szCs w:val="22"/>
              </w:rPr>
              <w:t xml:space="preserve">Modified verbiage, and removed Quality Systems Survey CM-QS0017F1 to be completed on a yearly basis </w:t>
            </w:r>
          </w:p>
        </w:tc>
      </w:tr>
      <w:tr w:rsidR="00200382" w:rsidRPr="00927B0A" w14:paraId="0CD6CDA1" w14:textId="77777777" w:rsidTr="002031A4">
        <w:trPr>
          <w:trHeight w:val="233"/>
        </w:trPr>
        <w:tc>
          <w:tcPr>
            <w:tcW w:w="810" w:type="dxa"/>
            <w:shd w:val="clear" w:color="auto" w:fill="auto"/>
            <w:vAlign w:val="center"/>
          </w:tcPr>
          <w:p w14:paraId="56C4F13F" w14:textId="77777777" w:rsidR="00200382" w:rsidRDefault="00200382" w:rsidP="00E759A1">
            <w:pPr>
              <w:keepNext/>
              <w:ind w:left="0"/>
              <w:jc w:val="center"/>
              <w:outlineLvl w:val="0"/>
              <w:rPr>
                <w:rFonts w:cs="Arial"/>
                <w:kern w:val="28"/>
                <w:szCs w:val="22"/>
              </w:rPr>
            </w:pPr>
          </w:p>
        </w:tc>
        <w:tc>
          <w:tcPr>
            <w:tcW w:w="1530" w:type="dxa"/>
            <w:shd w:val="clear" w:color="auto" w:fill="auto"/>
            <w:vAlign w:val="center"/>
          </w:tcPr>
          <w:p w14:paraId="5C67E7C2" w14:textId="77777777" w:rsidR="00200382" w:rsidRPr="002F56E5" w:rsidRDefault="00200382" w:rsidP="00E759A1">
            <w:pPr>
              <w:keepNext/>
              <w:ind w:left="0"/>
              <w:jc w:val="center"/>
              <w:outlineLvl w:val="0"/>
              <w:rPr>
                <w:rFonts w:cs="Arial"/>
                <w:kern w:val="28"/>
                <w:szCs w:val="22"/>
              </w:rPr>
            </w:pPr>
          </w:p>
        </w:tc>
        <w:tc>
          <w:tcPr>
            <w:tcW w:w="1620" w:type="dxa"/>
            <w:shd w:val="clear" w:color="auto" w:fill="auto"/>
            <w:vAlign w:val="center"/>
          </w:tcPr>
          <w:p w14:paraId="1932F092" w14:textId="77777777" w:rsidR="00200382" w:rsidRDefault="00200382" w:rsidP="00E759A1">
            <w:pPr>
              <w:keepNext/>
              <w:ind w:left="0"/>
              <w:jc w:val="right"/>
              <w:outlineLvl w:val="0"/>
              <w:rPr>
                <w:rFonts w:cs="Arial"/>
                <w:kern w:val="28"/>
                <w:szCs w:val="22"/>
              </w:rPr>
            </w:pPr>
          </w:p>
        </w:tc>
        <w:tc>
          <w:tcPr>
            <w:tcW w:w="6120" w:type="dxa"/>
            <w:shd w:val="clear" w:color="auto" w:fill="auto"/>
            <w:vAlign w:val="center"/>
          </w:tcPr>
          <w:p w14:paraId="5243C484" w14:textId="77777777" w:rsidR="00200382" w:rsidRDefault="00200382" w:rsidP="00E759A1">
            <w:pPr>
              <w:keepNext/>
              <w:ind w:left="0"/>
              <w:outlineLvl w:val="0"/>
              <w:rPr>
                <w:rFonts w:cs="Arial"/>
                <w:kern w:val="28"/>
                <w:szCs w:val="22"/>
              </w:rPr>
            </w:pPr>
          </w:p>
        </w:tc>
      </w:tr>
      <w:tr w:rsidR="008E2C45" w:rsidRPr="00927B0A" w14:paraId="52A1510D" w14:textId="77777777" w:rsidTr="002031A4">
        <w:trPr>
          <w:trHeight w:val="233"/>
        </w:trPr>
        <w:tc>
          <w:tcPr>
            <w:tcW w:w="810" w:type="dxa"/>
            <w:shd w:val="clear" w:color="auto" w:fill="auto"/>
            <w:vAlign w:val="center"/>
          </w:tcPr>
          <w:p w14:paraId="2B82F9A1" w14:textId="77777777" w:rsidR="008E2C45" w:rsidRDefault="008E2C45" w:rsidP="00E759A1">
            <w:pPr>
              <w:keepNext/>
              <w:ind w:left="0"/>
              <w:jc w:val="center"/>
              <w:outlineLvl w:val="0"/>
              <w:rPr>
                <w:rFonts w:cs="Arial"/>
                <w:kern w:val="28"/>
                <w:szCs w:val="22"/>
              </w:rPr>
            </w:pPr>
          </w:p>
        </w:tc>
        <w:tc>
          <w:tcPr>
            <w:tcW w:w="1530" w:type="dxa"/>
            <w:shd w:val="clear" w:color="auto" w:fill="auto"/>
            <w:vAlign w:val="center"/>
          </w:tcPr>
          <w:p w14:paraId="5AAF4F1B" w14:textId="77777777" w:rsidR="008E2C45" w:rsidRPr="002F56E5" w:rsidRDefault="008E2C45" w:rsidP="00E759A1">
            <w:pPr>
              <w:keepNext/>
              <w:ind w:left="0"/>
              <w:jc w:val="center"/>
              <w:outlineLvl w:val="0"/>
              <w:rPr>
                <w:rFonts w:cs="Arial"/>
                <w:kern w:val="28"/>
                <w:szCs w:val="22"/>
              </w:rPr>
            </w:pPr>
          </w:p>
        </w:tc>
        <w:tc>
          <w:tcPr>
            <w:tcW w:w="1620" w:type="dxa"/>
            <w:shd w:val="clear" w:color="auto" w:fill="auto"/>
            <w:vAlign w:val="center"/>
          </w:tcPr>
          <w:p w14:paraId="127AB2CD" w14:textId="77777777" w:rsidR="008E2C45" w:rsidRDefault="008E2C45" w:rsidP="00E759A1">
            <w:pPr>
              <w:keepNext/>
              <w:ind w:left="0"/>
              <w:jc w:val="right"/>
              <w:outlineLvl w:val="0"/>
              <w:rPr>
                <w:rFonts w:cs="Arial"/>
                <w:kern w:val="28"/>
                <w:szCs w:val="22"/>
              </w:rPr>
            </w:pPr>
          </w:p>
        </w:tc>
        <w:tc>
          <w:tcPr>
            <w:tcW w:w="6120" w:type="dxa"/>
            <w:shd w:val="clear" w:color="auto" w:fill="auto"/>
            <w:vAlign w:val="center"/>
          </w:tcPr>
          <w:p w14:paraId="082A1CD8" w14:textId="77777777" w:rsidR="008E2C45" w:rsidRDefault="008E2C45" w:rsidP="00E759A1">
            <w:pPr>
              <w:keepNext/>
              <w:ind w:left="0"/>
              <w:outlineLvl w:val="0"/>
              <w:rPr>
                <w:rFonts w:cs="Arial"/>
                <w:kern w:val="28"/>
                <w:szCs w:val="22"/>
              </w:rPr>
            </w:pPr>
          </w:p>
        </w:tc>
      </w:tr>
    </w:tbl>
    <w:p w14:paraId="586C89F3" w14:textId="77777777" w:rsidR="00097152" w:rsidRPr="00927B0A" w:rsidRDefault="00846E2B" w:rsidP="003957FE">
      <w:pPr>
        <w:pStyle w:val="Heading1"/>
      </w:pPr>
      <w:bookmarkStart w:id="170" w:name="_Toc496087925"/>
      <w:bookmarkStart w:id="171" w:name="_Toc496335252"/>
      <w:bookmarkStart w:id="172" w:name="_Toc496335678"/>
      <w:bookmarkStart w:id="173" w:name="_Toc496348792"/>
      <w:bookmarkStart w:id="174" w:name="_Toc496429436"/>
      <w:bookmarkStart w:id="175" w:name="_Toc496429960"/>
      <w:bookmarkStart w:id="176" w:name="_Toc496430091"/>
      <w:r w:rsidRPr="00927B0A">
        <w:rPr>
          <w:highlight w:val="lightGray"/>
        </w:rPr>
        <w:br w:type="page"/>
      </w:r>
      <w:bookmarkStart w:id="177" w:name="_Toc199419387"/>
      <w:r w:rsidR="00097152" w:rsidRPr="00927B0A">
        <w:lastRenderedPageBreak/>
        <w:t>Purpose</w:t>
      </w:r>
      <w:bookmarkEnd w:id="0"/>
      <w:bookmarkEnd w:id="1"/>
      <w:bookmarkEnd w:id="170"/>
      <w:bookmarkEnd w:id="171"/>
      <w:bookmarkEnd w:id="172"/>
      <w:bookmarkEnd w:id="173"/>
      <w:bookmarkEnd w:id="174"/>
      <w:bookmarkEnd w:id="175"/>
      <w:bookmarkEnd w:id="176"/>
      <w:bookmarkEnd w:id="177"/>
    </w:p>
    <w:p w14:paraId="56F52450" w14:textId="77777777" w:rsidR="00E759A1" w:rsidRPr="005E7F97" w:rsidRDefault="00E759A1" w:rsidP="003957FE">
      <w:pPr>
        <w:pStyle w:val="BodyTextIndent"/>
        <w:spacing w:before="120" w:after="120"/>
        <w:rPr>
          <w:rFonts w:cs="Arial"/>
          <w:szCs w:val="22"/>
        </w:rPr>
      </w:pPr>
      <w:r w:rsidRPr="005E7F97">
        <w:rPr>
          <w:rFonts w:cs="Arial"/>
          <w:szCs w:val="22"/>
        </w:rPr>
        <w:t xml:space="preserve">This manual defines the essential elements of a </w:t>
      </w:r>
      <w:r w:rsidR="00C54276" w:rsidRPr="005E7F97">
        <w:rPr>
          <w:rFonts w:cs="Arial"/>
          <w:szCs w:val="22"/>
        </w:rPr>
        <w:t>S</w:t>
      </w:r>
      <w:r w:rsidRPr="005E7F97">
        <w:rPr>
          <w:rFonts w:cs="Arial"/>
          <w:szCs w:val="22"/>
        </w:rPr>
        <w:t>upplier</w:t>
      </w:r>
      <w:r w:rsidR="00C54276" w:rsidRPr="005E7F97">
        <w:rPr>
          <w:rFonts w:cs="Arial"/>
          <w:szCs w:val="22"/>
        </w:rPr>
        <w:t>/External Provider</w:t>
      </w:r>
      <w:r w:rsidRPr="005E7F97">
        <w:rPr>
          <w:rFonts w:cs="Arial"/>
          <w:szCs w:val="22"/>
        </w:rPr>
        <w:t xml:space="preserve"> quality system and the requirements of such a system to assure the quality and on-time delivery of products </w:t>
      </w:r>
      <w:r w:rsidR="00C54276" w:rsidRPr="005E7F97">
        <w:rPr>
          <w:rFonts w:cs="Arial"/>
          <w:szCs w:val="22"/>
        </w:rPr>
        <w:t xml:space="preserve">and services </w:t>
      </w:r>
      <w:r w:rsidRPr="005E7F97">
        <w:rPr>
          <w:rFonts w:cs="Arial"/>
          <w:szCs w:val="22"/>
        </w:rPr>
        <w:t>supplied to Projects Unlimited Inc.</w:t>
      </w:r>
      <w:r w:rsidR="003546BD" w:rsidRPr="005E7F97">
        <w:rPr>
          <w:rFonts w:cs="Arial"/>
          <w:szCs w:val="22"/>
        </w:rPr>
        <w:t>’s</w:t>
      </w:r>
      <w:r w:rsidRPr="005E7F97">
        <w:rPr>
          <w:rFonts w:cs="Arial"/>
          <w:szCs w:val="22"/>
        </w:rPr>
        <w:t>, (also referred to as PUI) Aerospace and Electronics Division</w:t>
      </w:r>
      <w:r w:rsidR="003546BD" w:rsidRPr="005E7F97">
        <w:rPr>
          <w:rFonts w:cs="Arial"/>
          <w:szCs w:val="22"/>
        </w:rPr>
        <w:t xml:space="preserve"> (A&amp;E)</w:t>
      </w:r>
      <w:r w:rsidRPr="005E7F97">
        <w:rPr>
          <w:rFonts w:cs="Arial"/>
          <w:szCs w:val="22"/>
        </w:rPr>
        <w:t>, and Aerospace Wiring Solutions (AWS) Division</w:t>
      </w:r>
      <w:r w:rsidR="003546BD" w:rsidRPr="005E7F97">
        <w:rPr>
          <w:rFonts w:cs="Arial"/>
          <w:szCs w:val="22"/>
        </w:rPr>
        <w:t>s</w:t>
      </w:r>
      <w:r w:rsidRPr="005E7F97">
        <w:rPr>
          <w:rFonts w:cs="Arial"/>
          <w:szCs w:val="22"/>
        </w:rPr>
        <w:t>.</w:t>
      </w:r>
    </w:p>
    <w:p w14:paraId="157F06A1" w14:textId="77777777" w:rsidR="00097152" w:rsidRPr="005E7F97" w:rsidRDefault="00E759A1" w:rsidP="00AA62D4">
      <w:pPr>
        <w:pStyle w:val="BodyTextIndent"/>
        <w:spacing w:before="120" w:after="120"/>
        <w:rPr>
          <w:rFonts w:cs="Arial"/>
          <w:szCs w:val="22"/>
        </w:rPr>
      </w:pPr>
      <w:r w:rsidRPr="005E7F97">
        <w:rPr>
          <w:rFonts w:cs="Arial"/>
          <w:szCs w:val="22"/>
        </w:rPr>
        <w:t>This document provides a guide for PUI suppliers</w:t>
      </w:r>
      <w:r w:rsidR="003429B9" w:rsidRPr="005E7F97">
        <w:rPr>
          <w:rFonts w:cs="Arial"/>
          <w:szCs w:val="22"/>
        </w:rPr>
        <w:t>/external providers</w:t>
      </w:r>
      <w:r w:rsidRPr="005E7F97">
        <w:rPr>
          <w:rFonts w:cs="Arial"/>
          <w:szCs w:val="22"/>
        </w:rPr>
        <w:t xml:space="preserve"> but is not intended to supersede any applicable contract or specification requirement. When conflicts occur, the order of precedence shall be:</w:t>
      </w:r>
    </w:p>
    <w:p w14:paraId="452E01BD" w14:textId="77777777" w:rsidR="00E759A1" w:rsidRPr="005E7F97" w:rsidRDefault="00E759A1" w:rsidP="005E7F97">
      <w:pPr>
        <w:pStyle w:val="Non-Header2"/>
      </w:pPr>
      <w:r w:rsidRPr="005E7F97">
        <w:t>The contract/purchase order</w:t>
      </w:r>
    </w:p>
    <w:p w14:paraId="110592CB" w14:textId="77777777" w:rsidR="00E759A1" w:rsidRPr="005E7F97" w:rsidRDefault="00E759A1" w:rsidP="005E7F97">
      <w:pPr>
        <w:pStyle w:val="Non-Header2"/>
      </w:pPr>
      <w:r w:rsidRPr="005E7F97">
        <w:t>The engineering drawing</w:t>
      </w:r>
    </w:p>
    <w:p w14:paraId="1DDD3523" w14:textId="77777777" w:rsidR="00E759A1" w:rsidRPr="005E7F97" w:rsidRDefault="00E759A1" w:rsidP="005E7F97">
      <w:pPr>
        <w:pStyle w:val="Non-Header2"/>
      </w:pPr>
      <w:r w:rsidRPr="005E7F97">
        <w:t>Specifications called out on the engineering drawing and or associated documents</w:t>
      </w:r>
    </w:p>
    <w:p w14:paraId="4A4C4CD1" w14:textId="77777777" w:rsidR="00E759A1" w:rsidRPr="005E7F97" w:rsidRDefault="00E759A1" w:rsidP="005E7F97">
      <w:pPr>
        <w:pStyle w:val="Non-Header2"/>
      </w:pPr>
      <w:r w:rsidRPr="005E7F97">
        <w:t>This document</w:t>
      </w:r>
    </w:p>
    <w:p w14:paraId="6C2BC43E" w14:textId="77777777" w:rsidR="00097152" w:rsidRPr="00927B0A" w:rsidRDefault="00097152" w:rsidP="005E7F97">
      <w:pPr>
        <w:pStyle w:val="Heading1"/>
      </w:pPr>
      <w:bookmarkStart w:id="178" w:name="_Toc495903503"/>
      <w:bookmarkStart w:id="179" w:name="_Toc495903868"/>
      <w:bookmarkStart w:id="180" w:name="_Toc496087671"/>
      <w:bookmarkStart w:id="181" w:name="_Toc496087694"/>
      <w:bookmarkStart w:id="182" w:name="_Toc496087926"/>
      <w:bookmarkStart w:id="183" w:name="_Toc496335253"/>
      <w:bookmarkStart w:id="184" w:name="_Toc496335679"/>
      <w:bookmarkStart w:id="185" w:name="_Toc496348793"/>
      <w:bookmarkStart w:id="186" w:name="_Toc496429437"/>
      <w:bookmarkStart w:id="187" w:name="_Toc496429961"/>
      <w:bookmarkStart w:id="188" w:name="_Toc496430092"/>
      <w:bookmarkStart w:id="189" w:name="_Toc199419388"/>
      <w:r w:rsidRPr="00927B0A">
        <w:t>Scope</w:t>
      </w:r>
      <w:bookmarkEnd w:id="178"/>
      <w:bookmarkEnd w:id="179"/>
      <w:bookmarkEnd w:id="180"/>
      <w:bookmarkEnd w:id="181"/>
      <w:bookmarkEnd w:id="182"/>
      <w:bookmarkEnd w:id="183"/>
      <w:bookmarkEnd w:id="184"/>
      <w:bookmarkEnd w:id="185"/>
      <w:bookmarkEnd w:id="186"/>
      <w:bookmarkEnd w:id="187"/>
      <w:bookmarkEnd w:id="188"/>
      <w:bookmarkEnd w:id="189"/>
    </w:p>
    <w:p w14:paraId="661461F4" w14:textId="77777777" w:rsidR="007A3A0B" w:rsidRPr="005E7F97" w:rsidRDefault="007A3A0B" w:rsidP="005E7F97">
      <w:pPr>
        <w:pStyle w:val="Non-Header2"/>
      </w:pPr>
      <w:r w:rsidRPr="005E7F97">
        <w:t>Effective management for quality shall be clearly prescribed by the supplier</w:t>
      </w:r>
      <w:r w:rsidR="003429B9" w:rsidRPr="005E7F97">
        <w:t>/external provider</w:t>
      </w:r>
      <w:r w:rsidRPr="005E7F97">
        <w:t xml:space="preserve">. The supplier must assume full responsibility for the quality, delivery and reliability of all materials and services provided to PUI. The PUI Purchasing Department is the main communication link between suppliers and other functions within PUI. </w:t>
      </w:r>
    </w:p>
    <w:p w14:paraId="36FEA8FB" w14:textId="77777777" w:rsidR="00097152" w:rsidRPr="005E7F97" w:rsidRDefault="007A3A0B" w:rsidP="005E7F97">
      <w:pPr>
        <w:pStyle w:val="Non-Header2"/>
      </w:pPr>
      <w:r w:rsidRPr="005E7F97">
        <w:t>The requirements within this manual are based upon current industry standards and the International Organization for Standardization (ISO) Quality System Guidelines. PUI suppliers</w:t>
      </w:r>
      <w:r w:rsidR="003429B9" w:rsidRPr="005E7F97">
        <w:t>/external providers</w:t>
      </w:r>
      <w:r w:rsidRPr="005E7F97">
        <w:t xml:space="preserve"> are expected to review, understand and comply with the requirements of the contract and of this manual. In addition, each supplier</w:t>
      </w:r>
      <w:r w:rsidR="003429B9" w:rsidRPr="005E7F97">
        <w:t>/external provider</w:t>
      </w:r>
      <w:r w:rsidRPr="005E7F97">
        <w:t xml:space="preserve"> shall develop and maintain an effective quality system based on defect prevention rather than defect detection and support a continuous improvement program to improve quality, reduce flow time, and produce products at a competitive cost.</w:t>
      </w:r>
    </w:p>
    <w:p w14:paraId="62A568C4" w14:textId="77777777" w:rsidR="007A3A0B" w:rsidRPr="006075AB" w:rsidRDefault="00097152" w:rsidP="006075AB">
      <w:pPr>
        <w:pStyle w:val="Heading1"/>
      </w:pPr>
      <w:bookmarkStart w:id="190" w:name="_Toc496087672"/>
      <w:bookmarkStart w:id="191" w:name="_Toc496087695"/>
      <w:bookmarkStart w:id="192" w:name="_Toc496087927"/>
      <w:bookmarkStart w:id="193" w:name="_Toc496335254"/>
      <w:bookmarkStart w:id="194" w:name="_Toc496335680"/>
      <w:bookmarkStart w:id="195" w:name="_Toc496348794"/>
      <w:bookmarkStart w:id="196" w:name="_Toc496429438"/>
      <w:bookmarkStart w:id="197" w:name="_Toc496429962"/>
      <w:bookmarkStart w:id="198" w:name="_Toc496430093"/>
      <w:bookmarkStart w:id="199" w:name="_Toc199419389"/>
      <w:r w:rsidRPr="006075AB">
        <w:t>Safety Precautions</w:t>
      </w:r>
      <w:bookmarkEnd w:id="190"/>
      <w:bookmarkEnd w:id="191"/>
      <w:bookmarkEnd w:id="192"/>
      <w:bookmarkEnd w:id="193"/>
      <w:bookmarkEnd w:id="194"/>
      <w:bookmarkEnd w:id="195"/>
      <w:bookmarkEnd w:id="196"/>
      <w:bookmarkEnd w:id="197"/>
      <w:bookmarkEnd w:id="198"/>
      <w:r w:rsidR="007A3A0B" w:rsidRPr="006075AB">
        <w:t xml:space="preserve"> (N/A)</w:t>
      </w:r>
      <w:bookmarkEnd w:id="199"/>
    </w:p>
    <w:p w14:paraId="7EB12142" w14:textId="77777777" w:rsidR="00097152" w:rsidRPr="006075AB" w:rsidRDefault="00097152" w:rsidP="006075AB">
      <w:pPr>
        <w:pStyle w:val="Heading1"/>
      </w:pPr>
      <w:bookmarkStart w:id="200" w:name="_Toc496087673"/>
      <w:bookmarkStart w:id="201" w:name="_Toc496087696"/>
      <w:bookmarkStart w:id="202" w:name="_Toc496087928"/>
      <w:bookmarkStart w:id="203" w:name="_Toc496335255"/>
      <w:bookmarkStart w:id="204" w:name="_Toc496335681"/>
      <w:bookmarkStart w:id="205" w:name="_Toc496348795"/>
      <w:bookmarkStart w:id="206" w:name="_Toc496429439"/>
      <w:bookmarkStart w:id="207" w:name="_Toc496429963"/>
      <w:bookmarkStart w:id="208" w:name="_Toc496430094"/>
      <w:bookmarkStart w:id="209" w:name="_Toc199419390"/>
      <w:r w:rsidRPr="006075AB">
        <w:t>Tools and Equipment</w:t>
      </w:r>
      <w:bookmarkStart w:id="210" w:name="_Toc495903871"/>
      <w:bookmarkEnd w:id="200"/>
      <w:bookmarkEnd w:id="201"/>
      <w:bookmarkEnd w:id="202"/>
      <w:bookmarkEnd w:id="203"/>
      <w:bookmarkEnd w:id="204"/>
      <w:bookmarkEnd w:id="205"/>
      <w:bookmarkEnd w:id="206"/>
      <w:bookmarkEnd w:id="207"/>
      <w:bookmarkEnd w:id="208"/>
      <w:r w:rsidR="007A3A0B" w:rsidRPr="006075AB">
        <w:t xml:space="preserve"> (N/A)</w:t>
      </w:r>
      <w:bookmarkEnd w:id="209"/>
    </w:p>
    <w:p w14:paraId="6C55DD0E" w14:textId="77777777" w:rsidR="00097152" w:rsidRPr="006075AB" w:rsidRDefault="00097152" w:rsidP="006075AB">
      <w:pPr>
        <w:pStyle w:val="Heading1"/>
      </w:pPr>
      <w:bookmarkStart w:id="211" w:name="_Toc496087674"/>
      <w:bookmarkStart w:id="212" w:name="_Toc496087697"/>
      <w:bookmarkStart w:id="213" w:name="_Toc496087929"/>
      <w:bookmarkStart w:id="214" w:name="_Toc496335256"/>
      <w:bookmarkStart w:id="215" w:name="_Toc496335682"/>
      <w:bookmarkStart w:id="216" w:name="_Toc496348796"/>
      <w:bookmarkStart w:id="217" w:name="_Toc496429440"/>
      <w:bookmarkStart w:id="218" w:name="_Toc496429964"/>
      <w:bookmarkStart w:id="219" w:name="_Toc496430095"/>
      <w:bookmarkStart w:id="220" w:name="_Toc199419391"/>
      <w:r w:rsidRPr="006075AB">
        <w:t>Materials</w:t>
      </w:r>
      <w:bookmarkEnd w:id="211"/>
      <w:bookmarkEnd w:id="212"/>
      <w:bookmarkEnd w:id="213"/>
      <w:bookmarkEnd w:id="214"/>
      <w:bookmarkEnd w:id="215"/>
      <w:bookmarkEnd w:id="216"/>
      <w:bookmarkEnd w:id="217"/>
      <w:bookmarkEnd w:id="218"/>
      <w:bookmarkEnd w:id="219"/>
      <w:r w:rsidR="007A3A0B" w:rsidRPr="006075AB">
        <w:t xml:space="preserve"> (N/A)</w:t>
      </w:r>
      <w:bookmarkEnd w:id="220"/>
    </w:p>
    <w:p w14:paraId="350E5A7F" w14:textId="77777777" w:rsidR="00097152" w:rsidRPr="00005A54" w:rsidRDefault="00097152" w:rsidP="006075AB">
      <w:pPr>
        <w:pStyle w:val="Heading1"/>
      </w:pPr>
      <w:bookmarkStart w:id="221" w:name="_Toc496087675"/>
      <w:bookmarkStart w:id="222" w:name="_Toc496087698"/>
      <w:bookmarkStart w:id="223" w:name="_Toc496087930"/>
      <w:bookmarkStart w:id="224" w:name="_Toc496335257"/>
      <w:bookmarkStart w:id="225" w:name="_Toc496335683"/>
      <w:bookmarkStart w:id="226" w:name="_Toc496348797"/>
      <w:bookmarkStart w:id="227" w:name="_Toc496429441"/>
      <w:bookmarkStart w:id="228" w:name="_Toc496429965"/>
      <w:bookmarkStart w:id="229" w:name="_Toc496430096"/>
      <w:bookmarkStart w:id="230" w:name="_Toc199419392"/>
      <w:r w:rsidRPr="00005A54">
        <w:t>Reference Documents</w:t>
      </w:r>
      <w:bookmarkEnd w:id="221"/>
      <w:bookmarkEnd w:id="222"/>
      <w:bookmarkEnd w:id="223"/>
      <w:bookmarkEnd w:id="224"/>
      <w:bookmarkEnd w:id="225"/>
      <w:bookmarkEnd w:id="226"/>
      <w:bookmarkEnd w:id="227"/>
      <w:bookmarkEnd w:id="228"/>
      <w:bookmarkEnd w:id="229"/>
      <w:bookmarkEnd w:id="230"/>
    </w:p>
    <w:p w14:paraId="02B29015" w14:textId="77777777" w:rsidR="007A3A0B" w:rsidRPr="00005A54" w:rsidRDefault="007A3A0B" w:rsidP="006075AB">
      <w:pPr>
        <w:pStyle w:val="Non-Header2"/>
      </w:pPr>
      <w:r w:rsidRPr="00005A54">
        <w:t>ISO</w:t>
      </w:r>
      <w:r w:rsidR="003546BD" w:rsidRPr="00005A54">
        <w:t xml:space="preserve"> </w:t>
      </w:r>
      <w:r w:rsidRPr="00005A54">
        <w:t>9001:20</w:t>
      </w:r>
      <w:r w:rsidR="003546BD" w:rsidRPr="00005A54">
        <w:t>15</w:t>
      </w:r>
      <w:r w:rsidR="00951415" w:rsidRPr="00005A54">
        <w:t xml:space="preserve"> - Quality management systems —</w:t>
      </w:r>
      <w:r w:rsidR="00CA602D" w:rsidRPr="00005A54">
        <w:t xml:space="preserve"> </w:t>
      </w:r>
      <w:r w:rsidR="00951415" w:rsidRPr="00005A54">
        <w:t>Requirements</w:t>
      </w:r>
    </w:p>
    <w:p w14:paraId="174E3638" w14:textId="77777777" w:rsidR="007A3A0B" w:rsidRPr="00005A54" w:rsidRDefault="007A3A0B" w:rsidP="006075AB">
      <w:pPr>
        <w:pStyle w:val="Non-Header2"/>
      </w:pPr>
      <w:r w:rsidRPr="00005A54">
        <w:t>AS9100</w:t>
      </w:r>
      <w:r w:rsidR="003546BD" w:rsidRPr="00005A54">
        <w:t>D</w:t>
      </w:r>
      <w:r w:rsidR="00951415" w:rsidRPr="00005A54">
        <w:t xml:space="preserve"> – Quality Management Systems – Requirements for Aviation, Space, and Defense Organizations</w:t>
      </w:r>
    </w:p>
    <w:p w14:paraId="2E82CBDA" w14:textId="77777777" w:rsidR="00951415" w:rsidRPr="00005A54" w:rsidRDefault="00951415" w:rsidP="006075AB">
      <w:pPr>
        <w:pStyle w:val="Non-Header2"/>
      </w:pPr>
      <w:r w:rsidRPr="00005A54">
        <w:t xml:space="preserve">AS9102B – Aerospace First Article Inspection Requirement </w:t>
      </w:r>
    </w:p>
    <w:p w14:paraId="6AD33BF1" w14:textId="77777777" w:rsidR="007A3A0B" w:rsidRPr="00005A54" w:rsidRDefault="007A3A0B" w:rsidP="006075AB">
      <w:pPr>
        <w:pStyle w:val="Non-Header2"/>
      </w:pPr>
      <w:r w:rsidRPr="00005A54">
        <w:lastRenderedPageBreak/>
        <w:t xml:space="preserve">AE-MS0001 </w:t>
      </w:r>
      <w:r w:rsidR="003957FE" w:rsidRPr="00005A54">
        <w:t>–</w:t>
      </w:r>
      <w:r w:rsidR="003546BD" w:rsidRPr="00005A54">
        <w:t xml:space="preserve"> </w:t>
      </w:r>
      <w:r w:rsidR="003957FE" w:rsidRPr="00005A54">
        <w:t>Supplier/External Provider Control</w:t>
      </w:r>
    </w:p>
    <w:p w14:paraId="44AF6CE9" w14:textId="77777777" w:rsidR="00097152" w:rsidRPr="00005A54" w:rsidRDefault="007A3A0B" w:rsidP="006075AB">
      <w:pPr>
        <w:pStyle w:val="Non-Header2"/>
      </w:pPr>
      <w:r w:rsidRPr="00005A54">
        <w:t xml:space="preserve">AE-MS0002 </w:t>
      </w:r>
      <w:r w:rsidR="003546BD" w:rsidRPr="00005A54">
        <w:t xml:space="preserve">- </w:t>
      </w:r>
      <w:r w:rsidRPr="00005A54">
        <w:t>Selection of Suppliers</w:t>
      </w:r>
      <w:r w:rsidR="003957FE" w:rsidRPr="00005A54">
        <w:t>/External Providers</w:t>
      </w:r>
    </w:p>
    <w:p w14:paraId="18F1F0E7" w14:textId="77777777" w:rsidR="00E56676" w:rsidRPr="00005A54" w:rsidRDefault="00E56676" w:rsidP="006075AB">
      <w:pPr>
        <w:pStyle w:val="Non-Header2"/>
      </w:pPr>
      <w:r w:rsidRPr="00005A54">
        <w:t xml:space="preserve">J-STD-033 - Handling, Packing, Shipping </w:t>
      </w:r>
      <w:r w:rsidR="00CB4B5A" w:rsidRPr="00005A54">
        <w:t>and</w:t>
      </w:r>
      <w:r w:rsidRPr="00005A54">
        <w:t xml:space="preserve"> Use </w:t>
      </w:r>
      <w:r w:rsidR="00CB4B5A" w:rsidRPr="00005A54">
        <w:t>of</w:t>
      </w:r>
      <w:r w:rsidRPr="00005A54">
        <w:t xml:space="preserve"> </w:t>
      </w:r>
      <w:r w:rsidR="00CB4B5A" w:rsidRPr="00005A54">
        <w:t>Moisture</w:t>
      </w:r>
      <w:r w:rsidRPr="00005A54">
        <w:t>, Reflow, And Process Sensitive Devices.</w:t>
      </w:r>
    </w:p>
    <w:p w14:paraId="14B3819F" w14:textId="77777777" w:rsidR="00E56676" w:rsidRPr="00005A54" w:rsidRDefault="00E56676" w:rsidP="006075AB">
      <w:pPr>
        <w:pStyle w:val="Non-Header2"/>
      </w:pPr>
      <w:r w:rsidRPr="00005A54">
        <w:t xml:space="preserve">MIL-D-3464 - Desiccants, Activated, Bagged, Packaging Use </w:t>
      </w:r>
      <w:r w:rsidR="00CB4B5A" w:rsidRPr="00005A54">
        <w:t>and</w:t>
      </w:r>
      <w:r w:rsidRPr="00005A54">
        <w:t xml:space="preserve"> Static Dehumidification.</w:t>
      </w:r>
    </w:p>
    <w:p w14:paraId="458070FA" w14:textId="77777777" w:rsidR="00E56676" w:rsidRPr="00005A54" w:rsidRDefault="00E56676" w:rsidP="006075AB">
      <w:pPr>
        <w:pStyle w:val="Non-Header2"/>
      </w:pPr>
      <w:r w:rsidRPr="00005A54">
        <w:t>IPC160</w:t>
      </w:r>
      <w:r w:rsidR="00D84D7B" w:rsidRPr="00005A54">
        <w:t>2</w:t>
      </w:r>
      <w:r w:rsidRPr="00005A54">
        <w:t xml:space="preserve"> - Printed Board Handling </w:t>
      </w:r>
      <w:r w:rsidR="00CB4B5A" w:rsidRPr="00005A54">
        <w:t>and</w:t>
      </w:r>
      <w:r w:rsidRPr="00005A54">
        <w:t xml:space="preserve"> Storage Guidelines.</w:t>
      </w:r>
    </w:p>
    <w:p w14:paraId="6B7AF3D8" w14:textId="77777777" w:rsidR="00E56676" w:rsidRPr="00005A54" w:rsidRDefault="00E56676" w:rsidP="006075AB">
      <w:pPr>
        <w:pStyle w:val="Non-Header2"/>
      </w:pPr>
      <w:r w:rsidRPr="00005A54">
        <w:t>MIL-PRF-81705 - Barrier Materials, Flexible, Electrostatic Discharge Protective, Heat-Sealable.</w:t>
      </w:r>
    </w:p>
    <w:p w14:paraId="66E99B2E" w14:textId="77777777" w:rsidR="00D84D7B" w:rsidRPr="00005A54" w:rsidRDefault="00D84D7B" w:rsidP="006075AB">
      <w:pPr>
        <w:pStyle w:val="Non-Header2"/>
      </w:pPr>
      <w:r w:rsidRPr="00005A54">
        <w:t>IPC/WHMA-A-620</w:t>
      </w:r>
      <w:r w:rsidR="00CA602D" w:rsidRPr="00005A54">
        <w:t xml:space="preserve"> - Requirements and Acceptance for Cable and Wire Harness Assemblies</w:t>
      </w:r>
    </w:p>
    <w:p w14:paraId="2AF31B57" w14:textId="77777777" w:rsidR="00D84D7B" w:rsidRPr="00005A54" w:rsidRDefault="00D84D7B" w:rsidP="006075AB">
      <w:pPr>
        <w:pStyle w:val="Non-Header2"/>
      </w:pPr>
      <w:r w:rsidRPr="00005A54">
        <w:t>IPC-</w:t>
      </w:r>
      <w:r w:rsidR="00CA602D" w:rsidRPr="00005A54">
        <w:t>A-</w:t>
      </w:r>
      <w:r w:rsidRPr="00005A54">
        <w:t>610</w:t>
      </w:r>
      <w:r w:rsidR="00CA602D" w:rsidRPr="00005A54">
        <w:t xml:space="preserve"> – Acceptability of Electronic Assemblies</w:t>
      </w:r>
    </w:p>
    <w:p w14:paraId="4B6C9419" w14:textId="77777777" w:rsidR="00D84D7B" w:rsidRPr="00005A54" w:rsidRDefault="00D84D7B" w:rsidP="006075AB">
      <w:pPr>
        <w:pStyle w:val="Non-Header2"/>
      </w:pPr>
      <w:r w:rsidRPr="00005A54">
        <w:t>J-STD-001</w:t>
      </w:r>
      <w:r w:rsidR="00CA602D" w:rsidRPr="00005A54">
        <w:t xml:space="preserve"> – Requirements for Soldered Electrical and Electronic Assemblies</w:t>
      </w:r>
    </w:p>
    <w:p w14:paraId="1F7A6577" w14:textId="77777777" w:rsidR="00D84D7B" w:rsidRDefault="00D84D7B" w:rsidP="006075AB">
      <w:pPr>
        <w:pStyle w:val="Non-Header2"/>
      </w:pPr>
      <w:r w:rsidRPr="00005A54">
        <w:t>IPC-600</w:t>
      </w:r>
      <w:r w:rsidR="00CA602D" w:rsidRPr="00005A54">
        <w:t xml:space="preserve"> – Acceptability of Printed Boards</w:t>
      </w:r>
    </w:p>
    <w:p w14:paraId="5B3055BC" w14:textId="7E856C91" w:rsidR="00081B15" w:rsidRPr="008674C3" w:rsidRDefault="00081B15" w:rsidP="006075AB">
      <w:pPr>
        <w:pStyle w:val="Non-Header2"/>
      </w:pPr>
      <w:r w:rsidRPr="008674C3">
        <w:t>AS6174 - Counterfeit Materiel; Assuring Acquisition of Authentic and Conforming Materiel</w:t>
      </w:r>
    </w:p>
    <w:p w14:paraId="35934CAA" w14:textId="77777777" w:rsidR="00097152" w:rsidRPr="00005A54" w:rsidRDefault="00097152" w:rsidP="00047FF4">
      <w:pPr>
        <w:pStyle w:val="Heading1"/>
        <w:spacing w:after="0"/>
      </w:pPr>
      <w:bookmarkStart w:id="231" w:name="_Toc52980287"/>
      <w:bookmarkStart w:id="232" w:name="_Toc496087676"/>
      <w:bookmarkStart w:id="233" w:name="_Toc496087699"/>
      <w:bookmarkStart w:id="234" w:name="_Toc496087931"/>
      <w:bookmarkStart w:id="235" w:name="_Toc496335258"/>
      <w:bookmarkStart w:id="236" w:name="_Toc496335684"/>
      <w:bookmarkStart w:id="237" w:name="_Toc496348798"/>
      <w:bookmarkStart w:id="238" w:name="_Toc496429442"/>
      <w:bookmarkStart w:id="239" w:name="_Toc496429966"/>
      <w:bookmarkStart w:id="240" w:name="_Toc496430097"/>
      <w:bookmarkStart w:id="241" w:name="_Toc199419393"/>
      <w:bookmarkEnd w:id="231"/>
      <w:r w:rsidRPr="00005A54">
        <w:t>Forms</w:t>
      </w:r>
      <w:bookmarkEnd w:id="232"/>
      <w:bookmarkEnd w:id="233"/>
      <w:bookmarkEnd w:id="234"/>
      <w:bookmarkEnd w:id="235"/>
      <w:bookmarkEnd w:id="236"/>
      <w:bookmarkEnd w:id="237"/>
      <w:bookmarkEnd w:id="238"/>
      <w:bookmarkEnd w:id="239"/>
      <w:bookmarkEnd w:id="240"/>
      <w:r w:rsidR="00FB54A9" w:rsidRPr="00005A54">
        <w:t xml:space="preserve"> and Databases</w:t>
      </w:r>
      <w:bookmarkEnd w:id="241"/>
    </w:p>
    <w:p w14:paraId="6EF0E5B4" w14:textId="77777777" w:rsidR="004271FC" w:rsidRPr="00927B0A" w:rsidRDefault="00E355C4" w:rsidP="00047FF4">
      <w:r w:rsidRPr="00927B0A">
        <w:t xml:space="preserve">Forms </w:t>
      </w:r>
      <w:r w:rsidR="00FB54A9" w:rsidRPr="00927B0A">
        <w:t xml:space="preserve">and databases </w:t>
      </w:r>
      <w:r w:rsidR="00E00BCC" w:rsidRPr="00927B0A">
        <w:t>shall</w:t>
      </w:r>
      <w:r w:rsidR="004271FC" w:rsidRPr="00927B0A">
        <w:t xml:space="preserve"> be filed and stored per CM-DS0001F7, Record Retention List. </w:t>
      </w:r>
    </w:p>
    <w:p w14:paraId="2AA92354" w14:textId="77777777" w:rsidR="00097152" w:rsidRPr="00047FF4" w:rsidRDefault="00B769A3" w:rsidP="00047FF4">
      <w:pPr>
        <w:pStyle w:val="Non-Header2"/>
      </w:pPr>
      <w:r w:rsidRPr="00047FF4">
        <w:t>CM-QS0017F</w:t>
      </w:r>
      <w:r w:rsidR="00563995" w:rsidRPr="00047FF4">
        <w:t>1 Quality</w:t>
      </w:r>
      <w:r w:rsidR="00214787" w:rsidRPr="00047FF4">
        <w:t xml:space="preserve"> Systems Survey </w:t>
      </w:r>
    </w:p>
    <w:p w14:paraId="35BD0796" w14:textId="77777777" w:rsidR="00B82D76" w:rsidRPr="00005A54" w:rsidRDefault="00B82D76" w:rsidP="00047FF4">
      <w:pPr>
        <w:pStyle w:val="Non-Header2"/>
      </w:pPr>
      <w:r w:rsidRPr="00005A54">
        <w:t>CM-QS0017F</w:t>
      </w:r>
      <w:r w:rsidR="00563995" w:rsidRPr="00005A54">
        <w:t>2 Supplier</w:t>
      </w:r>
      <w:r w:rsidRPr="00005A54">
        <w:t xml:space="preserve"> Quality Systems </w:t>
      </w:r>
      <w:r w:rsidR="00927B0A" w:rsidRPr="00005A54">
        <w:t>A</w:t>
      </w:r>
      <w:r w:rsidRPr="00005A54">
        <w:t xml:space="preserve">udit </w:t>
      </w:r>
    </w:p>
    <w:p w14:paraId="2FD8D691" w14:textId="77777777" w:rsidR="00B769A3" w:rsidRPr="00200382" w:rsidRDefault="00FB54A9" w:rsidP="00047FF4">
      <w:pPr>
        <w:pStyle w:val="Non-Header2"/>
        <w:rPr>
          <w:lang w:val="fr-FR"/>
        </w:rPr>
      </w:pPr>
      <w:r w:rsidRPr="00200382">
        <w:rPr>
          <w:lang w:val="fr-FR"/>
        </w:rPr>
        <w:t>CM-QS0012F</w:t>
      </w:r>
      <w:r w:rsidR="00563995" w:rsidRPr="00200382">
        <w:rPr>
          <w:lang w:val="fr-FR"/>
        </w:rPr>
        <w:t>10 Supplier</w:t>
      </w:r>
      <w:r w:rsidR="00E44593" w:rsidRPr="00200382">
        <w:rPr>
          <w:lang w:val="fr-FR"/>
        </w:rPr>
        <w:t xml:space="preserve"> </w:t>
      </w:r>
      <w:r w:rsidR="00B769A3" w:rsidRPr="00200382">
        <w:rPr>
          <w:lang w:val="fr-FR"/>
        </w:rPr>
        <w:t>Non-</w:t>
      </w:r>
      <w:proofErr w:type="spellStart"/>
      <w:r w:rsidR="00B769A3" w:rsidRPr="00200382">
        <w:rPr>
          <w:lang w:val="fr-FR"/>
        </w:rPr>
        <w:t>Conformance</w:t>
      </w:r>
      <w:proofErr w:type="spellEnd"/>
      <w:r w:rsidR="00B769A3" w:rsidRPr="00200382">
        <w:rPr>
          <w:lang w:val="fr-FR"/>
        </w:rPr>
        <w:t xml:space="preserve"> Report</w:t>
      </w:r>
    </w:p>
    <w:p w14:paraId="2CAC40AF" w14:textId="77777777" w:rsidR="00097152" w:rsidRPr="00927B0A" w:rsidRDefault="00097152" w:rsidP="00047FF4">
      <w:pPr>
        <w:pStyle w:val="Heading1"/>
      </w:pPr>
      <w:bookmarkStart w:id="242" w:name="_Toc496087677"/>
      <w:bookmarkStart w:id="243" w:name="_Toc496087700"/>
      <w:bookmarkStart w:id="244" w:name="_Toc496087932"/>
      <w:bookmarkStart w:id="245" w:name="_Toc496335259"/>
      <w:bookmarkStart w:id="246" w:name="_Toc496335685"/>
      <w:bookmarkStart w:id="247" w:name="_Toc496348799"/>
      <w:bookmarkStart w:id="248" w:name="_Toc496429443"/>
      <w:bookmarkStart w:id="249" w:name="_Toc496429967"/>
      <w:bookmarkStart w:id="250" w:name="_Toc496430098"/>
      <w:bookmarkStart w:id="251" w:name="_Toc199419394"/>
      <w:r w:rsidRPr="00047FF4">
        <w:t>Definitions</w:t>
      </w:r>
      <w:bookmarkEnd w:id="242"/>
      <w:bookmarkEnd w:id="243"/>
      <w:bookmarkEnd w:id="244"/>
      <w:bookmarkEnd w:id="245"/>
      <w:bookmarkEnd w:id="246"/>
      <w:bookmarkEnd w:id="247"/>
      <w:bookmarkEnd w:id="248"/>
      <w:bookmarkEnd w:id="249"/>
      <w:bookmarkEnd w:id="250"/>
      <w:bookmarkEnd w:id="251"/>
      <w:r w:rsidR="00CC2587" w:rsidRPr="00927B0A">
        <w:t xml:space="preserve"> </w:t>
      </w:r>
    </w:p>
    <w:p w14:paraId="673A4267" w14:textId="77777777" w:rsidR="00C54276" w:rsidRPr="00927B0A" w:rsidRDefault="00C54276" w:rsidP="00047FF4">
      <w:pPr>
        <w:pStyle w:val="Non-Header2"/>
      </w:pPr>
      <w:r w:rsidRPr="00927B0A">
        <w:t>Supplier - Shall refer to Suppliers and External Providers</w:t>
      </w:r>
      <w:r w:rsidR="0076546A" w:rsidRPr="00927B0A">
        <w:t>.</w:t>
      </w:r>
    </w:p>
    <w:p w14:paraId="41125889" w14:textId="77777777" w:rsidR="00097152" w:rsidRPr="00927B0A" w:rsidRDefault="00097152" w:rsidP="00047FF4">
      <w:pPr>
        <w:pStyle w:val="Heading1"/>
      </w:pPr>
      <w:bookmarkStart w:id="252" w:name="_Toc496087678"/>
      <w:bookmarkStart w:id="253" w:name="_Toc496087701"/>
      <w:bookmarkStart w:id="254" w:name="_Toc496087933"/>
      <w:bookmarkStart w:id="255" w:name="_Toc496335260"/>
      <w:bookmarkStart w:id="256" w:name="_Toc496335686"/>
      <w:bookmarkStart w:id="257" w:name="_Toc496348800"/>
      <w:bookmarkStart w:id="258" w:name="_Toc496429444"/>
      <w:bookmarkStart w:id="259" w:name="_Toc496429968"/>
      <w:bookmarkStart w:id="260" w:name="_Toc496430099"/>
      <w:bookmarkStart w:id="261" w:name="_Toc199419395"/>
      <w:r w:rsidRPr="00927B0A">
        <w:t>Responsibilities</w:t>
      </w:r>
      <w:bookmarkEnd w:id="210"/>
      <w:bookmarkEnd w:id="252"/>
      <w:bookmarkEnd w:id="253"/>
      <w:bookmarkEnd w:id="254"/>
      <w:bookmarkEnd w:id="255"/>
      <w:bookmarkEnd w:id="256"/>
      <w:bookmarkEnd w:id="257"/>
      <w:bookmarkEnd w:id="258"/>
      <w:bookmarkEnd w:id="259"/>
      <w:bookmarkEnd w:id="260"/>
      <w:bookmarkEnd w:id="261"/>
    </w:p>
    <w:p w14:paraId="77DB67EB" w14:textId="77777777" w:rsidR="00BE203A" w:rsidRPr="00047FF4" w:rsidRDefault="00BE203A" w:rsidP="005E7F97">
      <w:pPr>
        <w:pStyle w:val="Non-Header2"/>
        <w:rPr>
          <w:szCs w:val="22"/>
        </w:rPr>
      </w:pPr>
      <w:r w:rsidRPr="00047FF4">
        <w:rPr>
          <w:b/>
          <w:szCs w:val="22"/>
        </w:rPr>
        <w:t>Buyer/Purchasing (PUI)</w:t>
      </w:r>
      <w:r w:rsidRPr="00047FF4">
        <w:rPr>
          <w:szCs w:val="22"/>
        </w:rPr>
        <w:t xml:space="preserve"> – Responsible for issuing the purchase order, communicating the requirements of this manual to suppliers, flow-down of purchase order requirements and monitoring delivery dates for accuracy.</w:t>
      </w:r>
    </w:p>
    <w:p w14:paraId="372E8EA5" w14:textId="77777777" w:rsidR="00BE203A" w:rsidRPr="00047FF4" w:rsidRDefault="00BE203A" w:rsidP="005E7F97">
      <w:pPr>
        <w:pStyle w:val="Non-Header2"/>
        <w:rPr>
          <w:b/>
          <w:szCs w:val="22"/>
        </w:rPr>
      </w:pPr>
      <w:r w:rsidRPr="00047FF4">
        <w:rPr>
          <w:b/>
          <w:szCs w:val="22"/>
        </w:rPr>
        <w:t>Supplier Quality Engineer (PUI)</w:t>
      </w:r>
      <w:r w:rsidRPr="00047FF4">
        <w:rPr>
          <w:szCs w:val="22"/>
        </w:rPr>
        <w:t xml:space="preserve"> – Responsible for issuing supplier corrective actions for non-conformances, review/disposition of supplier corrective action responses, </w:t>
      </w:r>
      <w:r w:rsidR="00F15E9B" w:rsidRPr="00047FF4">
        <w:rPr>
          <w:szCs w:val="22"/>
        </w:rPr>
        <w:t>as required</w:t>
      </w:r>
      <w:r w:rsidR="00F15CFE" w:rsidRPr="00047FF4">
        <w:rPr>
          <w:szCs w:val="22"/>
        </w:rPr>
        <w:t xml:space="preserve"> </w:t>
      </w:r>
      <w:r w:rsidRPr="00047FF4">
        <w:rPr>
          <w:szCs w:val="22"/>
        </w:rPr>
        <w:t>conducting on-site quality systems surveys and review/disposition of supplier self-surveys.</w:t>
      </w:r>
    </w:p>
    <w:p w14:paraId="1023158E" w14:textId="77777777" w:rsidR="00097152" w:rsidRPr="00047FF4" w:rsidRDefault="00BE203A" w:rsidP="005E7F97">
      <w:pPr>
        <w:pStyle w:val="Non-Header2"/>
        <w:rPr>
          <w:szCs w:val="22"/>
        </w:rPr>
      </w:pPr>
      <w:r w:rsidRPr="00047FF4">
        <w:rPr>
          <w:b/>
          <w:szCs w:val="22"/>
        </w:rPr>
        <w:lastRenderedPageBreak/>
        <w:t>Supplier</w:t>
      </w:r>
      <w:r w:rsidR="003429B9" w:rsidRPr="00047FF4">
        <w:rPr>
          <w:b/>
          <w:szCs w:val="22"/>
        </w:rPr>
        <w:t>/External Provider</w:t>
      </w:r>
      <w:r w:rsidRPr="00047FF4">
        <w:rPr>
          <w:szCs w:val="22"/>
        </w:rPr>
        <w:t xml:space="preserve"> – Responsible for compliance to the requirements listed in 12.0 of this procedure. If the supplier wishes to take exception to any of these items, it is the Supplier</w:t>
      </w:r>
      <w:r w:rsidR="003429B9" w:rsidRPr="00047FF4">
        <w:rPr>
          <w:szCs w:val="22"/>
        </w:rPr>
        <w:t>/External Provider</w:t>
      </w:r>
      <w:r w:rsidRPr="00047FF4">
        <w:rPr>
          <w:szCs w:val="22"/>
        </w:rPr>
        <w:t>’s responsibility to communicate these exceptions to the Buyer.</w:t>
      </w:r>
    </w:p>
    <w:p w14:paraId="2CFE923F" w14:textId="77777777" w:rsidR="00097152" w:rsidRPr="00927B0A" w:rsidRDefault="00097152" w:rsidP="00047FF4">
      <w:pPr>
        <w:pStyle w:val="Heading1"/>
      </w:pPr>
      <w:bookmarkStart w:id="262" w:name="_Toc496087686"/>
      <w:bookmarkStart w:id="263" w:name="_Toc496087709"/>
      <w:bookmarkStart w:id="264" w:name="_Toc496087941"/>
      <w:bookmarkStart w:id="265" w:name="_Toc496335268"/>
      <w:bookmarkStart w:id="266" w:name="_Toc496335694"/>
      <w:bookmarkStart w:id="267" w:name="_Toc496348804"/>
      <w:bookmarkStart w:id="268" w:name="_Toc496429448"/>
      <w:bookmarkStart w:id="269" w:name="_Toc496429972"/>
      <w:bookmarkStart w:id="270" w:name="_Toc496430103"/>
      <w:bookmarkStart w:id="271" w:name="_Toc496087681"/>
      <w:bookmarkStart w:id="272" w:name="_Toc496087704"/>
      <w:bookmarkStart w:id="273" w:name="_Toc496087936"/>
      <w:bookmarkStart w:id="274" w:name="_Toc496335263"/>
      <w:bookmarkStart w:id="275" w:name="_Toc496335689"/>
      <w:bookmarkStart w:id="276" w:name="_Toc199419396"/>
      <w:r w:rsidRPr="00927B0A">
        <w:t>Equipment Maintenance</w:t>
      </w:r>
      <w:bookmarkEnd w:id="262"/>
      <w:bookmarkEnd w:id="263"/>
      <w:bookmarkEnd w:id="264"/>
      <w:bookmarkEnd w:id="265"/>
      <w:bookmarkEnd w:id="266"/>
      <w:bookmarkEnd w:id="267"/>
      <w:bookmarkEnd w:id="268"/>
      <w:bookmarkEnd w:id="269"/>
      <w:bookmarkEnd w:id="270"/>
      <w:r w:rsidR="00603021" w:rsidRPr="00927B0A">
        <w:t xml:space="preserve"> (N/A)</w:t>
      </w:r>
      <w:bookmarkEnd w:id="276"/>
    </w:p>
    <w:p w14:paraId="3D3D546D" w14:textId="77777777" w:rsidR="00097152" w:rsidRDefault="00097152" w:rsidP="00047FF4">
      <w:pPr>
        <w:pStyle w:val="Heading1"/>
      </w:pPr>
      <w:bookmarkStart w:id="277" w:name="_Toc496348807"/>
      <w:bookmarkStart w:id="278" w:name="_Toc496429451"/>
      <w:bookmarkStart w:id="279" w:name="_Toc496429975"/>
      <w:bookmarkStart w:id="280" w:name="_Toc496430106"/>
      <w:bookmarkStart w:id="281" w:name="_Toc199419397"/>
      <w:r w:rsidRPr="00927B0A">
        <w:t>Procedure</w:t>
      </w:r>
      <w:bookmarkEnd w:id="271"/>
      <w:bookmarkEnd w:id="272"/>
      <w:bookmarkEnd w:id="273"/>
      <w:bookmarkEnd w:id="274"/>
      <w:bookmarkEnd w:id="275"/>
      <w:bookmarkEnd w:id="277"/>
      <w:bookmarkEnd w:id="278"/>
      <w:bookmarkEnd w:id="279"/>
      <w:bookmarkEnd w:id="280"/>
      <w:bookmarkEnd w:id="281"/>
    </w:p>
    <w:p w14:paraId="74DCB5C2" w14:textId="77777777" w:rsidR="000B6316" w:rsidRPr="00047FF4" w:rsidRDefault="00603021" w:rsidP="005E7F97">
      <w:pPr>
        <w:pStyle w:val="Non-Header2"/>
        <w:rPr>
          <w:szCs w:val="22"/>
        </w:rPr>
      </w:pPr>
      <w:bookmarkStart w:id="282" w:name="_Toc496087689"/>
      <w:bookmarkStart w:id="283" w:name="_Toc496087712"/>
      <w:bookmarkStart w:id="284" w:name="_Toc496087944"/>
      <w:bookmarkStart w:id="285" w:name="_Toc496335271"/>
      <w:bookmarkStart w:id="286" w:name="_Toc496335697"/>
      <w:bookmarkStart w:id="287" w:name="_Toc496348812"/>
      <w:bookmarkStart w:id="288" w:name="_Toc496429454"/>
      <w:bookmarkStart w:id="289" w:name="_Toc496429978"/>
      <w:bookmarkStart w:id="290" w:name="_Toc496430109"/>
      <w:r w:rsidRPr="00047FF4">
        <w:rPr>
          <w:b/>
          <w:szCs w:val="22"/>
        </w:rPr>
        <w:t>Supplier</w:t>
      </w:r>
      <w:r w:rsidR="003429B9" w:rsidRPr="00047FF4">
        <w:rPr>
          <w:b/>
          <w:szCs w:val="22"/>
        </w:rPr>
        <w:t>/External Provider</w:t>
      </w:r>
      <w:r w:rsidRPr="00047FF4">
        <w:rPr>
          <w:b/>
          <w:szCs w:val="22"/>
        </w:rPr>
        <w:t xml:space="preserve"> Performance Monitoring/Rating</w:t>
      </w:r>
      <w:r w:rsidRPr="00047FF4">
        <w:rPr>
          <w:szCs w:val="22"/>
        </w:rPr>
        <w:t xml:space="preserve"> </w:t>
      </w:r>
      <w:r w:rsidR="008A1F11" w:rsidRPr="00047FF4">
        <w:rPr>
          <w:szCs w:val="22"/>
        </w:rPr>
        <w:t>–</w:t>
      </w:r>
      <w:r w:rsidRPr="00047FF4">
        <w:rPr>
          <w:szCs w:val="22"/>
        </w:rPr>
        <w:t xml:space="preserve"> </w:t>
      </w:r>
      <w:r w:rsidR="008A1F11" w:rsidRPr="00047FF4">
        <w:rPr>
          <w:szCs w:val="22"/>
        </w:rPr>
        <w:t xml:space="preserve">Control and monitoring of </w:t>
      </w:r>
      <w:r w:rsidR="00F91EE1" w:rsidRPr="00047FF4">
        <w:rPr>
          <w:szCs w:val="22"/>
        </w:rPr>
        <w:t xml:space="preserve">the </w:t>
      </w:r>
      <w:r w:rsidR="008A1F11" w:rsidRPr="00047FF4">
        <w:rPr>
          <w:szCs w:val="22"/>
        </w:rPr>
        <w:t>supplier</w:t>
      </w:r>
      <w:r w:rsidR="00F91EE1" w:rsidRPr="00047FF4">
        <w:rPr>
          <w:szCs w:val="22"/>
        </w:rPr>
        <w:t>/external provider</w:t>
      </w:r>
      <w:r w:rsidR="008A1F11" w:rsidRPr="00047FF4">
        <w:rPr>
          <w:color w:val="E36C0A"/>
          <w:szCs w:val="22"/>
        </w:rPr>
        <w:t xml:space="preserve"> </w:t>
      </w:r>
      <w:r w:rsidR="008A1F11" w:rsidRPr="00047FF4">
        <w:rPr>
          <w:szCs w:val="22"/>
        </w:rPr>
        <w:t xml:space="preserve">is </w:t>
      </w:r>
      <w:r w:rsidRPr="00047FF4">
        <w:rPr>
          <w:szCs w:val="22"/>
        </w:rPr>
        <w:t xml:space="preserve">based upon a </w:t>
      </w:r>
      <w:r w:rsidR="00F338FD" w:rsidRPr="00047FF4">
        <w:rPr>
          <w:szCs w:val="22"/>
        </w:rPr>
        <w:t>twelve-calendar</w:t>
      </w:r>
      <w:r w:rsidRPr="00047FF4">
        <w:rPr>
          <w:szCs w:val="22"/>
        </w:rPr>
        <w:t xml:space="preserve"> month average for quality and on-time delivery. The minimum rating for approved suppliers is a composite score of 80%. The quality rating is calculated by the number of non-conforming parts (pieces) received divided by the total quantity received for each month. </w:t>
      </w:r>
    </w:p>
    <w:p w14:paraId="5235BD59" w14:textId="77777777" w:rsidR="000B6316" w:rsidRPr="00047FF4" w:rsidRDefault="00603021" w:rsidP="00354A9D">
      <w:pPr>
        <w:ind w:left="1440"/>
        <w:rPr>
          <w:rFonts w:cs="Arial"/>
          <w:szCs w:val="22"/>
        </w:rPr>
      </w:pPr>
      <w:r w:rsidRPr="00047FF4">
        <w:rPr>
          <w:rFonts w:cs="Arial"/>
          <w:szCs w:val="22"/>
        </w:rPr>
        <w:t>The on-time delivery rating is calculated by the number of parts (pieces) received late/early to the Purchase Order contract date divided by the total number of parts received each month. A composite score is re-calculated monthly based on the supplier</w:t>
      </w:r>
      <w:r w:rsidR="003429B9" w:rsidRPr="00047FF4">
        <w:rPr>
          <w:rFonts w:cs="Arial"/>
          <w:szCs w:val="22"/>
        </w:rPr>
        <w:t>/external provider</w:t>
      </w:r>
      <w:r w:rsidRPr="00047FF4">
        <w:rPr>
          <w:rFonts w:cs="Arial"/>
          <w:szCs w:val="22"/>
        </w:rPr>
        <w:t>’s performance over the twelve-month period. Allowances are made for months with no activity.</w:t>
      </w:r>
    </w:p>
    <w:p w14:paraId="72ADF27E" w14:textId="77777777" w:rsidR="00603021" w:rsidRPr="00927B0A" w:rsidRDefault="00603021" w:rsidP="00603021">
      <w:pPr>
        <w:pStyle w:val="Normal2"/>
        <w:rPr>
          <w:sz w:val="2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609"/>
        <w:gridCol w:w="2880"/>
      </w:tblGrid>
      <w:tr w:rsidR="00603021" w:rsidRPr="00927B0A" w14:paraId="4E7FAA57" w14:textId="77777777" w:rsidTr="00A46580">
        <w:tc>
          <w:tcPr>
            <w:tcW w:w="2341" w:type="dxa"/>
            <w:shd w:val="clear" w:color="auto" w:fill="D9D9D9"/>
          </w:tcPr>
          <w:p w14:paraId="163CD2F2" w14:textId="77777777" w:rsidR="00603021" w:rsidRPr="00927B0A" w:rsidRDefault="00603021" w:rsidP="00A46580">
            <w:pPr>
              <w:pStyle w:val="Normal2"/>
              <w:ind w:left="-108"/>
              <w:jc w:val="center"/>
              <w:rPr>
                <w:rFonts w:cs="Arial"/>
                <w:b/>
                <w:sz w:val="20"/>
              </w:rPr>
            </w:pPr>
            <w:r w:rsidRPr="00927B0A">
              <w:rPr>
                <w:rFonts w:cs="Arial"/>
                <w:b/>
                <w:sz w:val="20"/>
              </w:rPr>
              <w:t>Rating</w:t>
            </w:r>
          </w:p>
        </w:tc>
        <w:tc>
          <w:tcPr>
            <w:tcW w:w="2609" w:type="dxa"/>
            <w:shd w:val="clear" w:color="auto" w:fill="D9D9D9"/>
          </w:tcPr>
          <w:p w14:paraId="36755B77" w14:textId="77777777" w:rsidR="00603021" w:rsidRPr="00927B0A" w:rsidRDefault="00603021" w:rsidP="00A46580">
            <w:pPr>
              <w:pStyle w:val="Normal2"/>
              <w:ind w:left="-109"/>
              <w:jc w:val="center"/>
              <w:rPr>
                <w:rFonts w:cs="Arial"/>
                <w:b/>
                <w:sz w:val="20"/>
              </w:rPr>
            </w:pPr>
            <w:r w:rsidRPr="00927B0A">
              <w:rPr>
                <w:rFonts w:cs="Arial"/>
                <w:b/>
                <w:sz w:val="20"/>
              </w:rPr>
              <w:t>Quality</w:t>
            </w:r>
          </w:p>
        </w:tc>
        <w:tc>
          <w:tcPr>
            <w:tcW w:w="2880" w:type="dxa"/>
            <w:shd w:val="clear" w:color="auto" w:fill="D9D9D9"/>
            <w:vAlign w:val="center"/>
          </w:tcPr>
          <w:p w14:paraId="4F42BDFE" w14:textId="77777777" w:rsidR="00603021" w:rsidRPr="00927B0A" w:rsidRDefault="00603021" w:rsidP="00A46580">
            <w:pPr>
              <w:pStyle w:val="Normal2"/>
              <w:ind w:left="-108"/>
              <w:jc w:val="center"/>
              <w:rPr>
                <w:rFonts w:cs="Arial"/>
                <w:b/>
                <w:sz w:val="20"/>
              </w:rPr>
            </w:pPr>
            <w:r w:rsidRPr="00927B0A">
              <w:rPr>
                <w:rFonts w:cs="Arial"/>
                <w:b/>
                <w:sz w:val="20"/>
              </w:rPr>
              <w:t>On Time Delivery</w:t>
            </w:r>
          </w:p>
        </w:tc>
      </w:tr>
      <w:tr w:rsidR="00603021" w:rsidRPr="00927B0A" w14:paraId="3B90E0C3" w14:textId="77777777" w:rsidTr="00A46580">
        <w:trPr>
          <w:trHeight w:val="377"/>
        </w:trPr>
        <w:tc>
          <w:tcPr>
            <w:tcW w:w="2341" w:type="dxa"/>
            <w:shd w:val="clear" w:color="auto" w:fill="auto"/>
            <w:vAlign w:val="center"/>
          </w:tcPr>
          <w:p w14:paraId="12B6A91E" w14:textId="77777777" w:rsidR="00603021" w:rsidRPr="00927B0A" w:rsidRDefault="00603021" w:rsidP="00A46580">
            <w:pPr>
              <w:pStyle w:val="Normal2"/>
              <w:ind w:left="-108"/>
              <w:jc w:val="center"/>
              <w:rPr>
                <w:rFonts w:cs="Arial"/>
                <w:sz w:val="20"/>
              </w:rPr>
            </w:pPr>
            <w:r w:rsidRPr="00927B0A">
              <w:rPr>
                <w:rFonts w:cs="Arial"/>
                <w:sz w:val="20"/>
              </w:rPr>
              <w:t>Gold</w:t>
            </w:r>
          </w:p>
        </w:tc>
        <w:tc>
          <w:tcPr>
            <w:tcW w:w="2609" w:type="dxa"/>
            <w:shd w:val="clear" w:color="auto" w:fill="auto"/>
            <w:vAlign w:val="center"/>
          </w:tcPr>
          <w:p w14:paraId="0482B1C1" w14:textId="77777777" w:rsidR="00603021" w:rsidRPr="00927B0A" w:rsidRDefault="00603021" w:rsidP="00A46580">
            <w:pPr>
              <w:pStyle w:val="Normal2"/>
              <w:ind w:left="-109"/>
              <w:jc w:val="center"/>
              <w:rPr>
                <w:rFonts w:cs="Arial"/>
                <w:sz w:val="20"/>
              </w:rPr>
            </w:pPr>
            <w:r w:rsidRPr="00927B0A">
              <w:rPr>
                <w:rFonts w:cs="Arial"/>
                <w:sz w:val="20"/>
              </w:rPr>
              <w:t>&gt;95%</w:t>
            </w:r>
          </w:p>
        </w:tc>
        <w:tc>
          <w:tcPr>
            <w:tcW w:w="2880" w:type="dxa"/>
            <w:shd w:val="clear" w:color="auto" w:fill="auto"/>
            <w:vAlign w:val="center"/>
          </w:tcPr>
          <w:p w14:paraId="24E9E207" w14:textId="77777777" w:rsidR="00603021" w:rsidRPr="00927B0A" w:rsidRDefault="00603021" w:rsidP="00A46580">
            <w:pPr>
              <w:pStyle w:val="Normal2"/>
              <w:ind w:left="-108"/>
              <w:jc w:val="center"/>
              <w:rPr>
                <w:rFonts w:cs="Arial"/>
                <w:sz w:val="20"/>
              </w:rPr>
            </w:pPr>
            <w:r w:rsidRPr="00927B0A">
              <w:rPr>
                <w:rFonts w:cs="Arial"/>
                <w:sz w:val="20"/>
              </w:rPr>
              <w:t>&gt;95%</w:t>
            </w:r>
          </w:p>
        </w:tc>
      </w:tr>
      <w:tr w:rsidR="00603021" w:rsidRPr="00927B0A" w14:paraId="18FA06FE" w14:textId="77777777" w:rsidTr="00A46580">
        <w:trPr>
          <w:trHeight w:val="350"/>
        </w:trPr>
        <w:tc>
          <w:tcPr>
            <w:tcW w:w="2341" w:type="dxa"/>
            <w:shd w:val="clear" w:color="auto" w:fill="auto"/>
            <w:vAlign w:val="center"/>
          </w:tcPr>
          <w:p w14:paraId="400B77D9" w14:textId="77777777" w:rsidR="00603021" w:rsidRPr="00927B0A" w:rsidRDefault="00603021" w:rsidP="00A46580">
            <w:pPr>
              <w:pStyle w:val="Normal2"/>
              <w:ind w:left="-108"/>
              <w:jc w:val="center"/>
              <w:rPr>
                <w:rFonts w:cs="Arial"/>
                <w:sz w:val="20"/>
              </w:rPr>
            </w:pPr>
            <w:r w:rsidRPr="00927B0A">
              <w:rPr>
                <w:rFonts w:cs="Arial"/>
                <w:sz w:val="20"/>
              </w:rPr>
              <w:t>Silver</w:t>
            </w:r>
          </w:p>
        </w:tc>
        <w:tc>
          <w:tcPr>
            <w:tcW w:w="2609" w:type="dxa"/>
            <w:shd w:val="clear" w:color="auto" w:fill="auto"/>
            <w:vAlign w:val="center"/>
          </w:tcPr>
          <w:p w14:paraId="1301A5F6" w14:textId="77777777" w:rsidR="00603021" w:rsidRPr="00927B0A" w:rsidRDefault="00603021" w:rsidP="00A46580">
            <w:pPr>
              <w:pStyle w:val="Normal2"/>
              <w:ind w:left="-109"/>
              <w:jc w:val="center"/>
              <w:rPr>
                <w:rFonts w:cs="Arial"/>
                <w:sz w:val="20"/>
              </w:rPr>
            </w:pPr>
            <w:r w:rsidRPr="00927B0A">
              <w:rPr>
                <w:rFonts w:cs="Arial"/>
                <w:sz w:val="20"/>
              </w:rPr>
              <w:t>85%-95%</w:t>
            </w:r>
          </w:p>
        </w:tc>
        <w:tc>
          <w:tcPr>
            <w:tcW w:w="2880" w:type="dxa"/>
            <w:shd w:val="clear" w:color="auto" w:fill="auto"/>
            <w:vAlign w:val="center"/>
          </w:tcPr>
          <w:p w14:paraId="414897F2" w14:textId="77777777" w:rsidR="00603021" w:rsidRPr="00927B0A" w:rsidRDefault="00603021" w:rsidP="00A46580">
            <w:pPr>
              <w:pStyle w:val="Normal2"/>
              <w:ind w:left="-108"/>
              <w:jc w:val="center"/>
              <w:rPr>
                <w:rFonts w:cs="Arial"/>
                <w:sz w:val="20"/>
              </w:rPr>
            </w:pPr>
            <w:r w:rsidRPr="00927B0A">
              <w:rPr>
                <w:rFonts w:cs="Arial"/>
                <w:sz w:val="20"/>
              </w:rPr>
              <w:t>85%-95%</w:t>
            </w:r>
          </w:p>
        </w:tc>
      </w:tr>
      <w:tr w:rsidR="00603021" w:rsidRPr="00927B0A" w14:paraId="137DE360" w14:textId="77777777" w:rsidTr="00A46580">
        <w:trPr>
          <w:trHeight w:val="359"/>
        </w:trPr>
        <w:tc>
          <w:tcPr>
            <w:tcW w:w="2341" w:type="dxa"/>
            <w:shd w:val="clear" w:color="auto" w:fill="auto"/>
            <w:vAlign w:val="center"/>
          </w:tcPr>
          <w:p w14:paraId="4AEAFD36" w14:textId="77777777" w:rsidR="00603021" w:rsidRPr="00927B0A" w:rsidRDefault="00603021" w:rsidP="00A46580">
            <w:pPr>
              <w:pStyle w:val="Normal2"/>
              <w:ind w:left="-108"/>
              <w:jc w:val="center"/>
              <w:rPr>
                <w:rFonts w:cs="Arial"/>
                <w:sz w:val="20"/>
              </w:rPr>
            </w:pPr>
            <w:r w:rsidRPr="00927B0A">
              <w:rPr>
                <w:rFonts w:cs="Arial"/>
                <w:sz w:val="20"/>
              </w:rPr>
              <w:t>Red</w:t>
            </w:r>
          </w:p>
        </w:tc>
        <w:tc>
          <w:tcPr>
            <w:tcW w:w="2609" w:type="dxa"/>
            <w:shd w:val="clear" w:color="auto" w:fill="auto"/>
            <w:vAlign w:val="center"/>
          </w:tcPr>
          <w:p w14:paraId="3400F0A3" w14:textId="77777777" w:rsidR="00603021" w:rsidRPr="00927B0A" w:rsidRDefault="00603021" w:rsidP="00A46580">
            <w:pPr>
              <w:pStyle w:val="Normal2"/>
              <w:ind w:left="-109"/>
              <w:jc w:val="center"/>
              <w:rPr>
                <w:rFonts w:cs="Arial"/>
                <w:sz w:val="20"/>
              </w:rPr>
            </w:pPr>
            <w:r w:rsidRPr="00927B0A">
              <w:rPr>
                <w:rFonts w:cs="Arial"/>
                <w:sz w:val="20"/>
              </w:rPr>
              <w:t>&lt;85%</w:t>
            </w:r>
          </w:p>
        </w:tc>
        <w:tc>
          <w:tcPr>
            <w:tcW w:w="2880" w:type="dxa"/>
            <w:shd w:val="clear" w:color="auto" w:fill="auto"/>
            <w:vAlign w:val="center"/>
          </w:tcPr>
          <w:p w14:paraId="231C65E6" w14:textId="77777777" w:rsidR="00603021" w:rsidRPr="00927B0A" w:rsidRDefault="00603021" w:rsidP="00A46580">
            <w:pPr>
              <w:pStyle w:val="Normal2"/>
              <w:ind w:left="-108"/>
              <w:jc w:val="center"/>
              <w:rPr>
                <w:rFonts w:cs="Arial"/>
                <w:sz w:val="20"/>
              </w:rPr>
            </w:pPr>
            <w:r w:rsidRPr="00927B0A">
              <w:rPr>
                <w:rFonts w:cs="Arial"/>
                <w:sz w:val="20"/>
              </w:rPr>
              <w:t>&lt;85%</w:t>
            </w:r>
          </w:p>
        </w:tc>
      </w:tr>
    </w:tbl>
    <w:p w14:paraId="5F88A3E7" w14:textId="77777777" w:rsidR="00603021" w:rsidRPr="00927B0A" w:rsidRDefault="00603021" w:rsidP="00354A9D">
      <w:pPr>
        <w:pStyle w:val="Normal2"/>
        <w:ind w:left="0"/>
        <w:rPr>
          <w:sz w:val="20"/>
        </w:rPr>
      </w:pPr>
    </w:p>
    <w:p w14:paraId="1804C071" w14:textId="77777777" w:rsidR="00603021" w:rsidRPr="00927B0A" w:rsidRDefault="00603021" w:rsidP="00354A9D">
      <w:pPr>
        <w:pStyle w:val="Normal2"/>
        <w:ind w:left="0"/>
        <w:rPr>
          <w:sz w:val="2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3600"/>
      </w:tblGrid>
      <w:tr w:rsidR="00603021" w:rsidRPr="00927B0A" w14:paraId="230C253F" w14:textId="77777777" w:rsidTr="00A46580">
        <w:tc>
          <w:tcPr>
            <w:tcW w:w="4230" w:type="dxa"/>
            <w:shd w:val="clear" w:color="auto" w:fill="D9D9D9"/>
          </w:tcPr>
          <w:p w14:paraId="09577BA2" w14:textId="77777777" w:rsidR="00603021" w:rsidRPr="00927B0A" w:rsidRDefault="00603021" w:rsidP="00A46580">
            <w:pPr>
              <w:pStyle w:val="Normal2"/>
              <w:ind w:left="-108"/>
              <w:jc w:val="center"/>
              <w:rPr>
                <w:rFonts w:cs="Arial"/>
                <w:b/>
                <w:sz w:val="20"/>
              </w:rPr>
            </w:pPr>
            <w:r w:rsidRPr="00927B0A">
              <w:rPr>
                <w:rFonts w:cs="Arial"/>
                <w:b/>
                <w:sz w:val="20"/>
              </w:rPr>
              <w:t>Rating</w:t>
            </w:r>
          </w:p>
        </w:tc>
        <w:tc>
          <w:tcPr>
            <w:tcW w:w="3600" w:type="dxa"/>
            <w:shd w:val="clear" w:color="auto" w:fill="D9D9D9"/>
          </w:tcPr>
          <w:p w14:paraId="7C2E9B63" w14:textId="77777777" w:rsidR="00603021" w:rsidRPr="00927B0A" w:rsidRDefault="00603021" w:rsidP="00A46580">
            <w:pPr>
              <w:pStyle w:val="Normal2"/>
              <w:ind w:left="-108"/>
              <w:jc w:val="center"/>
              <w:rPr>
                <w:rFonts w:cs="Arial"/>
                <w:b/>
                <w:sz w:val="20"/>
              </w:rPr>
            </w:pPr>
            <w:r w:rsidRPr="00927B0A">
              <w:rPr>
                <w:rFonts w:cs="Arial"/>
                <w:b/>
                <w:sz w:val="20"/>
              </w:rPr>
              <w:t>Composite Score</w:t>
            </w:r>
          </w:p>
        </w:tc>
      </w:tr>
      <w:tr w:rsidR="00603021" w:rsidRPr="00927B0A" w14:paraId="2C30DDA5" w14:textId="77777777" w:rsidTr="00A46580">
        <w:trPr>
          <w:trHeight w:val="422"/>
        </w:trPr>
        <w:tc>
          <w:tcPr>
            <w:tcW w:w="4230" w:type="dxa"/>
            <w:shd w:val="clear" w:color="auto" w:fill="auto"/>
            <w:vAlign w:val="center"/>
          </w:tcPr>
          <w:p w14:paraId="23FD942A" w14:textId="77777777" w:rsidR="00603021" w:rsidRPr="00927B0A" w:rsidRDefault="00603021" w:rsidP="00A46580">
            <w:pPr>
              <w:pStyle w:val="Normal2"/>
              <w:tabs>
                <w:tab w:val="left" w:pos="137"/>
              </w:tabs>
              <w:ind w:left="-108"/>
              <w:jc w:val="center"/>
              <w:rPr>
                <w:rFonts w:cs="Arial"/>
                <w:sz w:val="20"/>
              </w:rPr>
            </w:pPr>
            <w:r w:rsidRPr="00927B0A">
              <w:rPr>
                <w:rFonts w:cs="Arial"/>
                <w:sz w:val="20"/>
              </w:rPr>
              <w:t>Approved</w:t>
            </w:r>
          </w:p>
        </w:tc>
        <w:tc>
          <w:tcPr>
            <w:tcW w:w="3600" w:type="dxa"/>
            <w:shd w:val="clear" w:color="auto" w:fill="auto"/>
            <w:vAlign w:val="center"/>
          </w:tcPr>
          <w:p w14:paraId="5229E487" w14:textId="77777777" w:rsidR="00603021" w:rsidRPr="00927B0A" w:rsidRDefault="00603021" w:rsidP="00A46580">
            <w:pPr>
              <w:pStyle w:val="Normal2"/>
              <w:ind w:left="-108"/>
              <w:jc w:val="center"/>
              <w:rPr>
                <w:rFonts w:cs="Arial"/>
                <w:sz w:val="20"/>
              </w:rPr>
            </w:pPr>
            <w:r w:rsidRPr="00927B0A">
              <w:rPr>
                <w:rFonts w:cs="Arial"/>
                <w:sz w:val="20"/>
              </w:rPr>
              <w:t>&gt;80%</w:t>
            </w:r>
          </w:p>
        </w:tc>
      </w:tr>
      <w:tr w:rsidR="00603021" w:rsidRPr="00927B0A" w14:paraId="04A1599A" w14:textId="77777777" w:rsidTr="00A46580">
        <w:trPr>
          <w:trHeight w:val="440"/>
        </w:trPr>
        <w:tc>
          <w:tcPr>
            <w:tcW w:w="4230" w:type="dxa"/>
            <w:shd w:val="clear" w:color="auto" w:fill="auto"/>
            <w:vAlign w:val="center"/>
          </w:tcPr>
          <w:p w14:paraId="69B3CB2C" w14:textId="77777777" w:rsidR="00603021" w:rsidRPr="00927B0A" w:rsidRDefault="00603021" w:rsidP="00A46580">
            <w:pPr>
              <w:pStyle w:val="Normal2"/>
              <w:ind w:left="-108"/>
              <w:jc w:val="center"/>
              <w:rPr>
                <w:rFonts w:cs="Arial"/>
                <w:sz w:val="20"/>
              </w:rPr>
            </w:pPr>
            <w:r w:rsidRPr="00927B0A">
              <w:rPr>
                <w:rFonts w:cs="Arial"/>
                <w:sz w:val="20"/>
              </w:rPr>
              <w:t>Conditional</w:t>
            </w:r>
          </w:p>
        </w:tc>
        <w:tc>
          <w:tcPr>
            <w:tcW w:w="3600" w:type="dxa"/>
            <w:shd w:val="clear" w:color="auto" w:fill="auto"/>
            <w:vAlign w:val="center"/>
          </w:tcPr>
          <w:p w14:paraId="318634B9" w14:textId="77777777" w:rsidR="00603021" w:rsidRPr="00927B0A" w:rsidRDefault="00603021" w:rsidP="00A46580">
            <w:pPr>
              <w:pStyle w:val="Normal2"/>
              <w:ind w:left="-108"/>
              <w:jc w:val="center"/>
              <w:rPr>
                <w:rFonts w:cs="Arial"/>
                <w:sz w:val="20"/>
              </w:rPr>
            </w:pPr>
            <w:r w:rsidRPr="00927B0A">
              <w:rPr>
                <w:rFonts w:cs="Arial"/>
                <w:sz w:val="20"/>
              </w:rPr>
              <w:t>60% - 80%</w:t>
            </w:r>
          </w:p>
        </w:tc>
      </w:tr>
      <w:tr w:rsidR="00603021" w:rsidRPr="00927B0A" w14:paraId="3112CF26" w14:textId="77777777" w:rsidTr="00A46580">
        <w:trPr>
          <w:trHeight w:val="440"/>
        </w:trPr>
        <w:tc>
          <w:tcPr>
            <w:tcW w:w="4230" w:type="dxa"/>
            <w:shd w:val="clear" w:color="auto" w:fill="auto"/>
            <w:vAlign w:val="center"/>
          </w:tcPr>
          <w:p w14:paraId="3CF72BDB" w14:textId="77777777" w:rsidR="00603021" w:rsidRPr="00927B0A" w:rsidRDefault="00603021" w:rsidP="00A46580">
            <w:pPr>
              <w:pStyle w:val="Normal2"/>
              <w:ind w:left="-108"/>
              <w:jc w:val="center"/>
              <w:rPr>
                <w:rFonts w:cs="Arial"/>
                <w:sz w:val="20"/>
              </w:rPr>
            </w:pPr>
            <w:r w:rsidRPr="00927B0A">
              <w:rPr>
                <w:rFonts w:cs="Arial"/>
                <w:sz w:val="20"/>
              </w:rPr>
              <w:t>Disqualified</w:t>
            </w:r>
          </w:p>
        </w:tc>
        <w:tc>
          <w:tcPr>
            <w:tcW w:w="3600" w:type="dxa"/>
            <w:shd w:val="clear" w:color="auto" w:fill="auto"/>
            <w:vAlign w:val="center"/>
          </w:tcPr>
          <w:p w14:paraId="715A5243" w14:textId="77777777" w:rsidR="00603021" w:rsidRPr="00927B0A" w:rsidRDefault="00603021" w:rsidP="00A46580">
            <w:pPr>
              <w:pStyle w:val="Normal2"/>
              <w:ind w:left="-108"/>
              <w:jc w:val="center"/>
              <w:rPr>
                <w:rFonts w:cs="Arial"/>
                <w:sz w:val="20"/>
              </w:rPr>
            </w:pPr>
            <w:r w:rsidRPr="00927B0A">
              <w:rPr>
                <w:rFonts w:cs="Arial"/>
                <w:sz w:val="20"/>
              </w:rPr>
              <w:t>&lt;60%</w:t>
            </w:r>
          </w:p>
        </w:tc>
      </w:tr>
    </w:tbl>
    <w:p w14:paraId="39A1B38E" w14:textId="77777777" w:rsidR="00603021" w:rsidRPr="00927B0A" w:rsidRDefault="00603021" w:rsidP="00603021">
      <w:pPr>
        <w:pStyle w:val="Normal2"/>
        <w:rPr>
          <w:sz w:val="20"/>
        </w:rPr>
      </w:pPr>
    </w:p>
    <w:p w14:paraId="0B7224C2" w14:textId="77777777" w:rsidR="00603021" w:rsidRPr="00047FF4" w:rsidRDefault="00603021" w:rsidP="005E7F97">
      <w:pPr>
        <w:pStyle w:val="Non-Header2"/>
        <w:rPr>
          <w:szCs w:val="22"/>
        </w:rPr>
      </w:pPr>
      <w:r w:rsidRPr="00047FF4">
        <w:rPr>
          <w:b/>
          <w:szCs w:val="22"/>
        </w:rPr>
        <w:t>Requests For Quotation (RFQ)</w:t>
      </w:r>
      <w:r w:rsidRPr="00047FF4">
        <w:rPr>
          <w:szCs w:val="22"/>
        </w:rPr>
        <w:t xml:space="preserve"> - The supplier</w:t>
      </w:r>
      <w:r w:rsidR="003429B9" w:rsidRPr="00047FF4">
        <w:rPr>
          <w:szCs w:val="22"/>
        </w:rPr>
        <w:t>/external provider</w:t>
      </w:r>
      <w:r w:rsidRPr="00047FF4">
        <w:rPr>
          <w:szCs w:val="22"/>
        </w:rPr>
        <w:t xml:space="preserve"> shall review the requirements related to the product. This review shall be conducted prior to the supplier</w:t>
      </w:r>
      <w:r w:rsidR="003429B9" w:rsidRPr="00047FF4">
        <w:rPr>
          <w:szCs w:val="22"/>
        </w:rPr>
        <w:t>/external provider’</w:t>
      </w:r>
      <w:r w:rsidRPr="00047FF4">
        <w:rPr>
          <w:szCs w:val="22"/>
        </w:rPr>
        <w:t>s commitment to supply products to PUI, and shall ensure that:</w:t>
      </w:r>
    </w:p>
    <w:p w14:paraId="34F8D59C" w14:textId="77777777" w:rsidR="00603021" w:rsidRPr="00047FF4" w:rsidRDefault="00603021" w:rsidP="00047FF4">
      <w:pPr>
        <w:pStyle w:val="Non-Header3"/>
      </w:pPr>
      <w:r w:rsidRPr="00047FF4">
        <w:t>Product requirements are clearly defined and understood.</w:t>
      </w:r>
    </w:p>
    <w:p w14:paraId="49277ED0" w14:textId="77777777" w:rsidR="00603021" w:rsidRPr="00047FF4" w:rsidRDefault="00603021" w:rsidP="00047FF4">
      <w:pPr>
        <w:pStyle w:val="Non-Header3"/>
      </w:pPr>
      <w:r w:rsidRPr="00047FF4">
        <w:t>The supplier</w:t>
      </w:r>
      <w:r w:rsidR="003429B9" w:rsidRPr="00047FF4">
        <w:t>/external provider</w:t>
      </w:r>
      <w:r w:rsidRPr="00047FF4">
        <w:t xml:space="preserve"> </w:t>
      </w:r>
      <w:proofErr w:type="gramStart"/>
      <w:r w:rsidRPr="00047FF4">
        <w:t>has the ability to</w:t>
      </w:r>
      <w:proofErr w:type="gramEnd"/>
      <w:r w:rsidRPr="00047FF4">
        <w:t xml:space="preserve"> meet engineering and purchase order requirements.</w:t>
      </w:r>
    </w:p>
    <w:p w14:paraId="0B38D3CC" w14:textId="77777777" w:rsidR="00603021" w:rsidRPr="00047FF4" w:rsidRDefault="00603021" w:rsidP="00047FF4">
      <w:pPr>
        <w:pStyle w:val="Non-Header3"/>
      </w:pPr>
      <w:r w:rsidRPr="00047FF4">
        <w:t>Order requirements are resolved between the supplier and PUI Purchasing.</w:t>
      </w:r>
    </w:p>
    <w:p w14:paraId="1E21F19C" w14:textId="77777777" w:rsidR="008F5163" w:rsidRPr="00047FF4" w:rsidRDefault="00603021" w:rsidP="00047FF4">
      <w:pPr>
        <w:pStyle w:val="Non-Header3"/>
      </w:pPr>
      <w:r w:rsidRPr="00047FF4">
        <w:t>The supplier shall maintain records of the review and actions arising from the review.</w:t>
      </w:r>
    </w:p>
    <w:p w14:paraId="173E9F81" w14:textId="77777777" w:rsidR="00603021" w:rsidRPr="00927B0A" w:rsidRDefault="00603021" w:rsidP="00927B0A">
      <w:pPr>
        <w:pStyle w:val="Non-Header3"/>
        <w:numPr>
          <w:ilvl w:val="0"/>
          <w:numId w:val="0"/>
        </w:numPr>
        <w:rPr>
          <w:sz w:val="20"/>
        </w:rPr>
      </w:pPr>
    </w:p>
    <w:p w14:paraId="5879C352" w14:textId="77777777" w:rsidR="00EF12E1" w:rsidRPr="00047FF4" w:rsidRDefault="00603021" w:rsidP="005E7F97">
      <w:pPr>
        <w:pStyle w:val="Non-Header2"/>
        <w:rPr>
          <w:szCs w:val="22"/>
        </w:rPr>
      </w:pPr>
      <w:r w:rsidRPr="00047FF4">
        <w:rPr>
          <w:b/>
          <w:szCs w:val="22"/>
        </w:rPr>
        <w:lastRenderedPageBreak/>
        <w:t>Contract/Purchase Order Review</w:t>
      </w:r>
      <w:r w:rsidRPr="00047FF4">
        <w:rPr>
          <w:szCs w:val="22"/>
        </w:rPr>
        <w:t xml:space="preserve"> - The PUI Purchase Order is an important document that the supplier</w:t>
      </w:r>
      <w:r w:rsidR="003429B9" w:rsidRPr="00047FF4">
        <w:rPr>
          <w:szCs w:val="22"/>
        </w:rPr>
        <w:t>/external provider</w:t>
      </w:r>
      <w:r w:rsidRPr="00047FF4">
        <w:rPr>
          <w:szCs w:val="22"/>
        </w:rPr>
        <w:t xml:space="preserve"> must be thoroughly familiar with and completely understand. It is the contract to which work must comply. </w:t>
      </w:r>
      <w:r w:rsidR="005B4859" w:rsidRPr="00047FF4">
        <w:rPr>
          <w:szCs w:val="22"/>
        </w:rPr>
        <w:t xml:space="preserve">This </w:t>
      </w:r>
      <w:r w:rsidR="005B4859" w:rsidRPr="00047FF4">
        <w:rPr>
          <w:color w:val="0000CC"/>
          <w:szCs w:val="22"/>
        </w:rPr>
        <w:t>includes any customer-designated or approved external providers, including process sources.</w:t>
      </w:r>
      <w:r w:rsidR="005B4859" w:rsidRPr="00047FF4">
        <w:rPr>
          <w:color w:val="0070C0"/>
          <w:szCs w:val="22"/>
        </w:rPr>
        <w:t xml:space="preserve">  </w:t>
      </w:r>
      <w:r w:rsidRPr="00047FF4">
        <w:rPr>
          <w:szCs w:val="22"/>
        </w:rPr>
        <w:t xml:space="preserve">Failure to provide documentation or to meet any Supplier Quality Requirements and, if applicable, Supplier Instructions (S.I.) shall be reason for rejection of the product and/or delay payment to the supplier. </w:t>
      </w:r>
    </w:p>
    <w:p w14:paraId="5247081D" w14:textId="77777777" w:rsidR="00EF12E1" w:rsidRPr="00047FF4" w:rsidRDefault="00603021" w:rsidP="0076546A">
      <w:pPr>
        <w:spacing w:after="120"/>
        <w:ind w:left="1440"/>
        <w:rPr>
          <w:rFonts w:cs="Arial"/>
          <w:szCs w:val="22"/>
        </w:rPr>
      </w:pPr>
      <w:r w:rsidRPr="00047FF4">
        <w:rPr>
          <w:rFonts w:cs="Arial"/>
          <w:szCs w:val="22"/>
        </w:rPr>
        <w:t xml:space="preserve">If product requirements are changed, the supplier shall ensure that relevant documents are amended and that relevant personnel are made aware of the changed requirements. The purchase order may contain or </w:t>
      </w:r>
      <w:proofErr w:type="gramStart"/>
      <w:r w:rsidRPr="00047FF4">
        <w:rPr>
          <w:rFonts w:cs="Arial"/>
          <w:szCs w:val="22"/>
        </w:rPr>
        <w:t>make reference</w:t>
      </w:r>
      <w:proofErr w:type="gramEnd"/>
      <w:r w:rsidRPr="00047FF4">
        <w:rPr>
          <w:rFonts w:cs="Arial"/>
          <w:szCs w:val="22"/>
        </w:rPr>
        <w:t xml:space="preserve"> to additional documentation, which specify standard requirements for the order. These attachments may include the following:</w:t>
      </w:r>
    </w:p>
    <w:p w14:paraId="0A0F2CE3" w14:textId="77777777" w:rsidR="00603021" w:rsidRPr="00047FF4" w:rsidRDefault="00603021" w:rsidP="00047FF4">
      <w:pPr>
        <w:pStyle w:val="Non-Header3"/>
      </w:pPr>
      <w:r w:rsidRPr="00047FF4">
        <w:t>Supplier Instruction (S.I) This document is part of the P.O. and contains specific instructions regarding the manufacture, inspection and test of the specified part number.</w:t>
      </w:r>
    </w:p>
    <w:p w14:paraId="0339A69B" w14:textId="77777777" w:rsidR="00603021" w:rsidRPr="00047FF4" w:rsidRDefault="00603021" w:rsidP="00047FF4">
      <w:pPr>
        <w:pStyle w:val="Non-Header3"/>
      </w:pPr>
      <w:r w:rsidRPr="00047FF4">
        <w:t>Engineering Change Order (ECO) or Engineering Change Notice (ECN) Documents a change to the engineering drawing and or specification and must be incorporated into the product.</w:t>
      </w:r>
    </w:p>
    <w:p w14:paraId="55B94D3E" w14:textId="77777777" w:rsidR="00EA48CA" w:rsidRPr="006D23F2" w:rsidRDefault="004E215B" w:rsidP="005E7F97">
      <w:pPr>
        <w:pStyle w:val="Non-Header2"/>
        <w:rPr>
          <w:szCs w:val="22"/>
        </w:rPr>
      </w:pPr>
      <w:r w:rsidRPr="006D23F2">
        <w:rPr>
          <w:b/>
          <w:szCs w:val="22"/>
        </w:rPr>
        <w:t>Supplier</w:t>
      </w:r>
      <w:r w:rsidR="003429B9" w:rsidRPr="006D23F2">
        <w:rPr>
          <w:b/>
          <w:szCs w:val="22"/>
        </w:rPr>
        <w:t>/External Provider</w:t>
      </w:r>
      <w:r w:rsidRPr="006D23F2">
        <w:rPr>
          <w:b/>
          <w:szCs w:val="22"/>
        </w:rPr>
        <w:t xml:space="preserve"> Approval Process</w:t>
      </w:r>
      <w:r w:rsidRPr="006D23F2">
        <w:rPr>
          <w:szCs w:val="22"/>
        </w:rPr>
        <w:t xml:space="preserve"> - The quality of our purchased products is a crucial part of the preventive-oriented quality system implemented by PUI. Several preventive controls have been established to assure that quality and delivery requirements of purchased materials are consistently met. These controls include:</w:t>
      </w:r>
    </w:p>
    <w:p w14:paraId="40D52190" w14:textId="77777777" w:rsidR="004E215B" w:rsidRPr="006D23F2" w:rsidRDefault="004E215B" w:rsidP="00F26FF7">
      <w:pPr>
        <w:numPr>
          <w:ilvl w:val="0"/>
          <w:numId w:val="32"/>
        </w:numPr>
        <w:spacing w:after="120"/>
        <w:rPr>
          <w:rFonts w:cs="Arial"/>
          <w:szCs w:val="22"/>
        </w:rPr>
      </w:pPr>
      <w:r w:rsidRPr="006D23F2">
        <w:rPr>
          <w:rFonts w:cs="Arial"/>
          <w:szCs w:val="22"/>
        </w:rPr>
        <w:t>Supplier</w:t>
      </w:r>
      <w:r w:rsidR="003429B9" w:rsidRPr="006D23F2">
        <w:rPr>
          <w:rFonts w:cs="Arial"/>
          <w:szCs w:val="22"/>
        </w:rPr>
        <w:t>/External Provider</w:t>
      </w:r>
      <w:r w:rsidRPr="006D23F2">
        <w:rPr>
          <w:rFonts w:cs="Arial"/>
          <w:szCs w:val="22"/>
        </w:rPr>
        <w:t xml:space="preserve"> Approval (ref. AE-MS0002)</w:t>
      </w:r>
    </w:p>
    <w:p w14:paraId="4B755A38" w14:textId="77777777" w:rsidR="004E215B" w:rsidRPr="006D23F2" w:rsidRDefault="004E215B" w:rsidP="00F26FF7">
      <w:pPr>
        <w:numPr>
          <w:ilvl w:val="0"/>
          <w:numId w:val="32"/>
        </w:numPr>
        <w:spacing w:after="120"/>
        <w:rPr>
          <w:rFonts w:cs="Arial"/>
          <w:szCs w:val="22"/>
        </w:rPr>
      </w:pPr>
      <w:r w:rsidRPr="006D23F2">
        <w:rPr>
          <w:rFonts w:cs="Arial"/>
          <w:szCs w:val="22"/>
        </w:rPr>
        <w:t>Supplier</w:t>
      </w:r>
      <w:r w:rsidR="003429B9" w:rsidRPr="006D23F2">
        <w:rPr>
          <w:rFonts w:cs="Arial"/>
          <w:szCs w:val="22"/>
        </w:rPr>
        <w:t>/External Provider</w:t>
      </w:r>
      <w:r w:rsidRPr="006D23F2">
        <w:rPr>
          <w:rFonts w:cs="Arial"/>
          <w:szCs w:val="22"/>
        </w:rPr>
        <w:t xml:space="preserve"> Performance Monitoring/Rating (ref. AE-MS0001, AE-MS0002)</w:t>
      </w:r>
    </w:p>
    <w:p w14:paraId="7012E611" w14:textId="77777777" w:rsidR="004E215B" w:rsidRPr="006D23F2" w:rsidRDefault="004E215B" w:rsidP="00F26FF7">
      <w:pPr>
        <w:numPr>
          <w:ilvl w:val="0"/>
          <w:numId w:val="32"/>
        </w:numPr>
        <w:spacing w:after="120"/>
        <w:rPr>
          <w:rFonts w:cs="Arial"/>
          <w:szCs w:val="22"/>
        </w:rPr>
      </w:pPr>
      <w:r w:rsidRPr="006D23F2">
        <w:rPr>
          <w:rFonts w:cs="Arial"/>
          <w:szCs w:val="22"/>
        </w:rPr>
        <w:t>Part Qualification</w:t>
      </w:r>
    </w:p>
    <w:p w14:paraId="2010FE35" w14:textId="77777777" w:rsidR="00230E3D" w:rsidRPr="006D23F2" w:rsidRDefault="00230E3D" w:rsidP="0076546A">
      <w:pPr>
        <w:pStyle w:val="Non-Header3"/>
        <w:rPr>
          <w:szCs w:val="22"/>
        </w:rPr>
      </w:pPr>
      <w:r w:rsidRPr="006D23F2">
        <w:rPr>
          <w:b/>
          <w:szCs w:val="22"/>
        </w:rPr>
        <w:t>Self-Survey</w:t>
      </w:r>
      <w:r w:rsidRPr="006D23F2">
        <w:rPr>
          <w:szCs w:val="22"/>
        </w:rPr>
        <w:t xml:space="preserve"> - The supplier</w:t>
      </w:r>
      <w:r w:rsidR="003429B9" w:rsidRPr="006D23F2">
        <w:rPr>
          <w:szCs w:val="22"/>
        </w:rPr>
        <w:t>/external provider</w:t>
      </w:r>
      <w:r w:rsidRPr="006D23F2">
        <w:rPr>
          <w:szCs w:val="22"/>
        </w:rPr>
        <w:t xml:space="preserve"> evaluates their quality system by completing the Supplier Quality System Survey (CM-QS0017F1). The form is returned to the attention of the applicable PUI Buyer and forwarded to the Supplier Quality Engineer. The questionnaire is reviewed and evaluated by PUI’s Supplier Quality Engineer.</w:t>
      </w:r>
    </w:p>
    <w:p w14:paraId="46F4FD9D" w14:textId="77777777" w:rsidR="00000FA6" w:rsidRPr="00005A54" w:rsidRDefault="00000FA6" w:rsidP="00000FA6">
      <w:pPr>
        <w:pStyle w:val="Non-Header3"/>
        <w:rPr>
          <w:szCs w:val="22"/>
        </w:rPr>
      </w:pPr>
      <w:r w:rsidRPr="00005A54">
        <w:rPr>
          <w:b/>
          <w:szCs w:val="22"/>
        </w:rPr>
        <w:t>PUI On-Site Audit</w:t>
      </w:r>
      <w:r w:rsidRPr="00005A54">
        <w:rPr>
          <w:szCs w:val="22"/>
        </w:rPr>
        <w:t xml:space="preserve"> – When necessary, PUI’s Supplier Quality Engineer may conduct an on-site audit at the Supplier’s facility. Results are recorded using the Supplier Quality System Survey (CM-QS0017F2).</w:t>
      </w:r>
    </w:p>
    <w:p w14:paraId="3FB23904" w14:textId="77777777" w:rsidR="00230E3D" w:rsidRPr="00005A54" w:rsidRDefault="00230E3D" w:rsidP="005E7F97">
      <w:pPr>
        <w:pStyle w:val="Non-Header3"/>
        <w:rPr>
          <w:szCs w:val="22"/>
        </w:rPr>
      </w:pPr>
      <w:bookmarkStart w:id="291" w:name="_Hlk53470487"/>
      <w:r w:rsidRPr="00005A54">
        <w:rPr>
          <w:b/>
          <w:szCs w:val="22"/>
        </w:rPr>
        <w:t>Approval Status</w:t>
      </w:r>
      <w:r w:rsidRPr="00005A54">
        <w:rPr>
          <w:szCs w:val="22"/>
        </w:rPr>
        <w:t xml:space="preserve"> – Once the Quality System Survey is completed and returned to the Buyer, the Supplier Quality Engineer shall review and disposition the supplier</w:t>
      </w:r>
      <w:r w:rsidR="003429B9" w:rsidRPr="00005A54">
        <w:rPr>
          <w:szCs w:val="22"/>
        </w:rPr>
        <w:t>/external provider</w:t>
      </w:r>
      <w:r w:rsidRPr="00005A54">
        <w:rPr>
          <w:szCs w:val="22"/>
        </w:rPr>
        <w:t xml:space="preserve"> as Approved, </w:t>
      </w:r>
      <w:r w:rsidR="00E93E11" w:rsidRPr="00005A54">
        <w:rPr>
          <w:szCs w:val="22"/>
        </w:rPr>
        <w:t>Disqualified</w:t>
      </w:r>
      <w:r w:rsidRPr="00005A54">
        <w:rPr>
          <w:szCs w:val="22"/>
        </w:rPr>
        <w:t xml:space="preserve"> or Conditionally Approved. </w:t>
      </w:r>
    </w:p>
    <w:p w14:paraId="33422525" w14:textId="77777777" w:rsidR="00CB4B5A" w:rsidRPr="006D23F2" w:rsidRDefault="00230E3D" w:rsidP="00436698">
      <w:pPr>
        <w:pStyle w:val="Non-Header3"/>
        <w:numPr>
          <w:ilvl w:val="0"/>
          <w:numId w:val="0"/>
        </w:numPr>
        <w:ind w:left="2304"/>
        <w:rPr>
          <w:szCs w:val="22"/>
        </w:rPr>
      </w:pPr>
      <w:r w:rsidRPr="00005A54">
        <w:rPr>
          <w:rFonts w:cs="Arial"/>
          <w:szCs w:val="22"/>
        </w:rPr>
        <w:t xml:space="preserve">If Approved, PUI evaluates the quality and delivery rating monthly. </w:t>
      </w:r>
      <w:r w:rsidR="00D84D7B" w:rsidRPr="00005A54">
        <w:rPr>
          <w:szCs w:val="22"/>
        </w:rPr>
        <w:t xml:space="preserve">If </w:t>
      </w:r>
      <w:r w:rsidR="00E93E11" w:rsidRPr="00005A54">
        <w:rPr>
          <w:szCs w:val="22"/>
        </w:rPr>
        <w:t>disqualified</w:t>
      </w:r>
      <w:r w:rsidR="00D84D7B" w:rsidRPr="00005A54">
        <w:rPr>
          <w:szCs w:val="22"/>
        </w:rPr>
        <w:t xml:space="preserve">, the appropriate code is assigned in the database and no purchase orders may be placed with the supplier/external provider without the approval of the Supplier Quality Engineer or their </w:t>
      </w:r>
      <w:r w:rsidR="00E93E11" w:rsidRPr="00005A54">
        <w:rPr>
          <w:szCs w:val="22"/>
        </w:rPr>
        <w:t>designee.</w:t>
      </w:r>
      <w:r w:rsidR="00E93E11" w:rsidRPr="00005A54">
        <w:rPr>
          <w:rFonts w:cs="Arial"/>
          <w:szCs w:val="22"/>
        </w:rPr>
        <w:t xml:space="preserve"> The disqualified supplier will be </w:t>
      </w:r>
      <w:proofErr w:type="gramStart"/>
      <w:r w:rsidR="00E93E11" w:rsidRPr="00005A54">
        <w:rPr>
          <w:rFonts w:cs="Arial"/>
          <w:szCs w:val="22"/>
        </w:rPr>
        <w:lastRenderedPageBreak/>
        <w:t>notified</w:t>
      </w:r>
      <w:proofErr w:type="gramEnd"/>
      <w:r w:rsidR="00E93E11" w:rsidRPr="00005A54">
        <w:rPr>
          <w:rFonts w:cs="Arial"/>
          <w:szCs w:val="22"/>
        </w:rPr>
        <w:t xml:space="preserve"> and corrective actions will be required prior to additional procurements unless purchasing provides justification.</w:t>
      </w:r>
      <w:bookmarkEnd w:id="291"/>
    </w:p>
    <w:p w14:paraId="0B97DC5A" w14:textId="77777777" w:rsidR="00F26FF7" w:rsidRPr="00927B0A" w:rsidRDefault="00F26FF7" w:rsidP="006D23F2">
      <w:pPr>
        <w:pStyle w:val="Heading1"/>
      </w:pPr>
      <w:bookmarkStart w:id="292" w:name="_Toc52980293"/>
      <w:bookmarkStart w:id="293" w:name="_Toc52980294"/>
      <w:bookmarkStart w:id="294" w:name="_Toc199419398"/>
      <w:bookmarkEnd w:id="292"/>
      <w:bookmarkEnd w:id="293"/>
      <w:r w:rsidRPr="00927B0A">
        <w:t>Supplier</w:t>
      </w:r>
      <w:r w:rsidR="003429B9" w:rsidRPr="00927B0A">
        <w:t>/External Provider</w:t>
      </w:r>
      <w:r w:rsidRPr="00927B0A">
        <w:t xml:space="preserve"> Requirements</w:t>
      </w:r>
      <w:bookmarkEnd w:id="294"/>
    </w:p>
    <w:p w14:paraId="5BED2F5A" w14:textId="77777777" w:rsidR="00EA48CA" w:rsidRPr="006D23F2" w:rsidRDefault="00F26FF7" w:rsidP="00E93E11">
      <w:pPr>
        <w:pStyle w:val="Non-Header2"/>
        <w:rPr>
          <w:b/>
          <w:szCs w:val="22"/>
        </w:rPr>
      </w:pPr>
      <w:r w:rsidRPr="006D23F2">
        <w:rPr>
          <w:b/>
          <w:szCs w:val="22"/>
        </w:rPr>
        <w:t>Certificate of Conformance (C</w:t>
      </w:r>
      <w:r w:rsidR="00DA3390" w:rsidRPr="006D23F2">
        <w:rPr>
          <w:b/>
          <w:szCs w:val="22"/>
        </w:rPr>
        <w:t xml:space="preserve"> </w:t>
      </w:r>
      <w:r w:rsidRPr="006D23F2">
        <w:rPr>
          <w:b/>
          <w:szCs w:val="22"/>
        </w:rPr>
        <w:t>of</w:t>
      </w:r>
      <w:r w:rsidR="00DA3390" w:rsidRPr="006D23F2">
        <w:rPr>
          <w:b/>
          <w:szCs w:val="22"/>
        </w:rPr>
        <w:t xml:space="preserve"> </w:t>
      </w:r>
      <w:r w:rsidRPr="006D23F2">
        <w:rPr>
          <w:b/>
          <w:szCs w:val="22"/>
        </w:rPr>
        <w:t>C)</w:t>
      </w:r>
    </w:p>
    <w:p w14:paraId="353E748D" w14:textId="77777777" w:rsidR="00F26FF7" w:rsidRPr="006D23F2" w:rsidRDefault="00F26FF7" w:rsidP="006D23F2">
      <w:pPr>
        <w:spacing w:after="240"/>
        <w:ind w:left="1440"/>
        <w:rPr>
          <w:rFonts w:cs="Arial"/>
          <w:szCs w:val="22"/>
        </w:rPr>
      </w:pPr>
      <w:r w:rsidRPr="006D23F2">
        <w:rPr>
          <w:rFonts w:cs="Arial"/>
          <w:szCs w:val="22"/>
        </w:rPr>
        <w:t>The seller shall provide with each shipment of material or parts</w:t>
      </w:r>
      <w:r w:rsidR="00F91EE1" w:rsidRPr="006D23F2">
        <w:rPr>
          <w:rFonts w:cs="Arial"/>
          <w:szCs w:val="22"/>
        </w:rPr>
        <w:t>,</w:t>
      </w:r>
      <w:r w:rsidRPr="006D23F2">
        <w:rPr>
          <w:rFonts w:cs="Arial"/>
          <w:szCs w:val="22"/>
        </w:rPr>
        <w:t xml:space="preserve"> a Certificate of Conformity (C of C) which contains:</w:t>
      </w:r>
    </w:p>
    <w:p w14:paraId="380A0B6E" w14:textId="77777777" w:rsidR="00F26FF7" w:rsidRPr="006D23F2" w:rsidRDefault="00F26FF7" w:rsidP="006D23F2">
      <w:pPr>
        <w:pStyle w:val="Non-Header3"/>
      </w:pPr>
      <w:r w:rsidRPr="006D23F2">
        <w:t>Statement of conformance to purchase order, applicable specifications, and drawing requirements with signature of authorized representative</w:t>
      </w:r>
    </w:p>
    <w:p w14:paraId="74655C5D" w14:textId="77777777" w:rsidR="00F26FF7" w:rsidRPr="006D23F2" w:rsidRDefault="00F26FF7" w:rsidP="006D23F2">
      <w:pPr>
        <w:pStyle w:val="Non-Header3"/>
      </w:pPr>
      <w:r w:rsidRPr="006D23F2">
        <w:t>Seller’s name, address, and contact information</w:t>
      </w:r>
    </w:p>
    <w:p w14:paraId="6F956114" w14:textId="77777777" w:rsidR="00F26FF7" w:rsidRPr="006D23F2" w:rsidRDefault="00F26FF7" w:rsidP="006D23F2">
      <w:pPr>
        <w:pStyle w:val="Non-Header3"/>
      </w:pPr>
      <w:r w:rsidRPr="006D23F2">
        <w:t>Name of the manufacturer, if different from the seller</w:t>
      </w:r>
    </w:p>
    <w:p w14:paraId="50BA41DD" w14:textId="77777777" w:rsidR="00F26FF7" w:rsidRPr="006D23F2" w:rsidRDefault="00F26FF7" w:rsidP="006D23F2">
      <w:pPr>
        <w:pStyle w:val="Non-Header3"/>
      </w:pPr>
      <w:r w:rsidRPr="006D23F2">
        <w:t>Purchase order (PO) number</w:t>
      </w:r>
    </w:p>
    <w:p w14:paraId="147D9008" w14:textId="77777777" w:rsidR="00F26FF7" w:rsidRPr="006D23F2" w:rsidRDefault="00F26FF7" w:rsidP="006D23F2">
      <w:pPr>
        <w:pStyle w:val="Non-Header3"/>
      </w:pPr>
      <w:r w:rsidRPr="006D23F2">
        <w:t>Part number as it reads on the buyer’s PO</w:t>
      </w:r>
    </w:p>
    <w:p w14:paraId="300B4718" w14:textId="77777777" w:rsidR="00F26FF7" w:rsidRPr="006D23F2" w:rsidRDefault="00F26FF7" w:rsidP="006D23F2">
      <w:pPr>
        <w:pStyle w:val="Non-Header3"/>
      </w:pPr>
      <w:r w:rsidRPr="006D23F2">
        <w:t>Specification product is built or processed to</w:t>
      </w:r>
    </w:p>
    <w:p w14:paraId="3BB3226F" w14:textId="77777777" w:rsidR="00F26FF7" w:rsidRPr="006D23F2" w:rsidRDefault="00F26FF7" w:rsidP="006D23F2">
      <w:pPr>
        <w:pStyle w:val="Non-Header3"/>
      </w:pPr>
      <w:r w:rsidRPr="006D23F2">
        <w:t>Drawing revision (when applicable)</w:t>
      </w:r>
    </w:p>
    <w:p w14:paraId="623CD76F" w14:textId="77777777" w:rsidR="00F26FF7" w:rsidRPr="006D23F2" w:rsidRDefault="00F26FF7" w:rsidP="006D23F2">
      <w:pPr>
        <w:pStyle w:val="Non-Header3"/>
      </w:pPr>
      <w:r w:rsidRPr="006D23F2">
        <w:t>Parts list revision (when applicable)</w:t>
      </w:r>
    </w:p>
    <w:p w14:paraId="5321B8BB" w14:textId="77777777" w:rsidR="00F26FF7" w:rsidRPr="006D23F2" w:rsidRDefault="00F26FF7" w:rsidP="006D23F2">
      <w:pPr>
        <w:pStyle w:val="Non-Header3"/>
      </w:pPr>
      <w:r w:rsidRPr="006D23F2">
        <w:t>Lot, batch, date code, or serial number. Listing of serial number is required for serialized assemblies</w:t>
      </w:r>
    </w:p>
    <w:p w14:paraId="4FB8BDFE" w14:textId="77777777" w:rsidR="00F26FF7" w:rsidRPr="006D23F2" w:rsidRDefault="00F26FF7" w:rsidP="006D23F2">
      <w:pPr>
        <w:pStyle w:val="Non-Header3"/>
      </w:pPr>
      <w:r w:rsidRPr="006D23F2">
        <w:t>Statement that test results or documents verifying the conformity of product is available for review by the purchaser</w:t>
      </w:r>
    </w:p>
    <w:p w14:paraId="7D5D8DDD" w14:textId="77777777" w:rsidR="00F26FF7" w:rsidRPr="006D23F2" w:rsidRDefault="00F26FF7" w:rsidP="006D23F2">
      <w:pPr>
        <w:pStyle w:val="Non-Header3"/>
      </w:pPr>
      <w:r w:rsidRPr="006D23F2">
        <w:t xml:space="preserve">A C of C to these requirements shall be available for review for </w:t>
      </w:r>
      <w:proofErr w:type="gramStart"/>
      <w:r w:rsidRPr="006D23F2">
        <w:t>lower level</w:t>
      </w:r>
      <w:proofErr w:type="gramEnd"/>
      <w:r w:rsidRPr="006D23F2">
        <w:t xml:space="preserve"> components procured by the seller and its sub-tier build to print suppliers.</w:t>
      </w:r>
    </w:p>
    <w:p w14:paraId="09185A43" w14:textId="77777777" w:rsidR="0098716D" w:rsidRPr="00955EB3" w:rsidRDefault="0098716D" w:rsidP="007B5614">
      <w:pPr>
        <w:pStyle w:val="Non-Header2"/>
        <w:rPr>
          <w:b/>
          <w:szCs w:val="22"/>
        </w:rPr>
      </w:pPr>
      <w:r w:rsidRPr="00955EB3">
        <w:rPr>
          <w:b/>
          <w:szCs w:val="22"/>
        </w:rPr>
        <w:t>Calibration of Acceptance Equipment</w:t>
      </w:r>
    </w:p>
    <w:p w14:paraId="064B834D" w14:textId="77777777" w:rsidR="0098716D" w:rsidRPr="00955EB3" w:rsidRDefault="0098716D" w:rsidP="00955EB3">
      <w:pPr>
        <w:spacing w:after="120"/>
        <w:ind w:left="1440"/>
        <w:rPr>
          <w:rFonts w:cs="Arial"/>
          <w:szCs w:val="22"/>
        </w:rPr>
      </w:pPr>
      <w:r w:rsidRPr="00955EB3">
        <w:rPr>
          <w:rFonts w:cs="Arial"/>
          <w:szCs w:val="22"/>
        </w:rPr>
        <w:t>Seller’s gaging, measuring, and testing equipment used for the manufacture and acceptance of products on this purchase order shall be calibrated against standards traceable to the National Institute of standards or International Standards.</w:t>
      </w:r>
    </w:p>
    <w:p w14:paraId="19F8D4FA" w14:textId="77777777" w:rsidR="00A42571" w:rsidRPr="00955EB3" w:rsidRDefault="00A42571" w:rsidP="007B5614">
      <w:pPr>
        <w:pStyle w:val="Non-Header2"/>
        <w:rPr>
          <w:b/>
          <w:szCs w:val="22"/>
        </w:rPr>
      </w:pPr>
      <w:r w:rsidRPr="00955EB3">
        <w:rPr>
          <w:b/>
          <w:szCs w:val="22"/>
        </w:rPr>
        <w:t>Changes in Design, Material, Process, Location or Organization</w:t>
      </w:r>
    </w:p>
    <w:p w14:paraId="7A0F308A" w14:textId="77777777" w:rsidR="00A42571" w:rsidRPr="00955EB3" w:rsidRDefault="00A42571" w:rsidP="008E0D99">
      <w:pPr>
        <w:spacing w:after="120"/>
        <w:ind w:left="1440"/>
        <w:rPr>
          <w:rFonts w:cs="Arial"/>
          <w:szCs w:val="22"/>
        </w:rPr>
      </w:pPr>
      <w:r w:rsidRPr="00955EB3">
        <w:rPr>
          <w:rFonts w:cs="Arial"/>
          <w:b/>
          <w:color w:val="0000CC"/>
          <w:szCs w:val="22"/>
        </w:rPr>
        <w:t>Seller is required to notify the purchaser if any of the following conditions change</w:t>
      </w:r>
      <w:r w:rsidRPr="00955EB3">
        <w:rPr>
          <w:rFonts w:cs="Arial"/>
          <w:szCs w:val="22"/>
        </w:rPr>
        <w:t>:</w:t>
      </w:r>
    </w:p>
    <w:p w14:paraId="33C62767" w14:textId="77777777" w:rsidR="004B6685" w:rsidRPr="00955EB3" w:rsidRDefault="004B6685" w:rsidP="007B5614">
      <w:pPr>
        <w:pStyle w:val="Non-Header3"/>
        <w:rPr>
          <w:b/>
          <w:color w:val="0000CC"/>
          <w:szCs w:val="22"/>
        </w:rPr>
      </w:pPr>
      <w:r w:rsidRPr="00955EB3">
        <w:rPr>
          <w:b/>
          <w:color w:val="0000CC"/>
          <w:szCs w:val="22"/>
        </w:rPr>
        <w:t>Design</w:t>
      </w:r>
    </w:p>
    <w:p w14:paraId="53E26B44" w14:textId="77777777" w:rsidR="00A42571" w:rsidRPr="00955EB3" w:rsidRDefault="00A42571" w:rsidP="007B5614">
      <w:pPr>
        <w:pStyle w:val="Non-Header3"/>
        <w:rPr>
          <w:b/>
          <w:color w:val="0000CC"/>
          <w:szCs w:val="22"/>
        </w:rPr>
      </w:pPr>
      <w:r w:rsidRPr="00955EB3">
        <w:rPr>
          <w:b/>
          <w:color w:val="0000CC"/>
          <w:szCs w:val="22"/>
        </w:rPr>
        <w:t xml:space="preserve">Manufacturing </w:t>
      </w:r>
      <w:r w:rsidR="004B6685" w:rsidRPr="00955EB3">
        <w:rPr>
          <w:b/>
          <w:color w:val="0000CC"/>
          <w:szCs w:val="22"/>
        </w:rPr>
        <w:t xml:space="preserve">facility </w:t>
      </w:r>
      <w:r w:rsidRPr="00955EB3">
        <w:rPr>
          <w:b/>
          <w:color w:val="0000CC"/>
          <w:szCs w:val="22"/>
        </w:rPr>
        <w:t>location</w:t>
      </w:r>
    </w:p>
    <w:p w14:paraId="3039E92B" w14:textId="77777777" w:rsidR="00A42571" w:rsidRPr="00955EB3" w:rsidRDefault="00A42571" w:rsidP="007B5614">
      <w:pPr>
        <w:pStyle w:val="Non-Header3"/>
        <w:rPr>
          <w:b/>
          <w:color w:val="0000CC"/>
          <w:szCs w:val="22"/>
        </w:rPr>
      </w:pPr>
      <w:r w:rsidRPr="00955EB3">
        <w:rPr>
          <w:b/>
          <w:color w:val="0000CC"/>
          <w:szCs w:val="22"/>
        </w:rPr>
        <w:t>Manufacturing process</w:t>
      </w:r>
    </w:p>
    <w:p w14:paraId="38B2EBD1" w14:textId="77777777" w:rsidR="00A42571" w:rsidRPr="00955EB3" w:rsidRDefault="00A42571" w:rsidP="007B5614">
      <w:pPr>
        <w:pStyle w:val="Non-Header3"/>
        <w:rPr>
          <w:b/>
          <w:color w:val="0000CC"/>
          <w:szCs w:val="22"/>
        </w:rPr>
      </w:pPr>
      <w:r w:rsidRPr="00955EB3">
        <w:rPr>
          <w:b/>
          <w:color w:val="0000CC"/>
          <w:szCs w:val="22"/>
        </w:rPr>
        <w:lastRenderedPageBreak/>
        <w:t>Special processes</w:t>
      </w:r>
    </w:p>
    <w:p w14:paraId="430D788F" w14:textId="77777777" w:rsidR="00A42571" w:rsidRPr="00955EB3" w:rsidRDefault="00A42571" w:rsidP="007B5614">
      <w:pPr>
        <w:pStyle w:val="Non-Header3"/>
        <w:rPr>
          <w:szCs w:val="22"/>
        </w:rPr>
      </w:pPr>
      <w:r w:rsidRPr="00955EB3">
        <w:rPr>
          <w:szCs w:val="22"/>
        </w:rPr>
        <w:t>Calibration system</w:t>
      </w:r>
    </w:p>
    <w:p w14:paraId="76D6D24C" w14:textId="77777777" w:rsidR="00A42571" w:rsidRPr="00955EB3" w:rsidRDefault="00A42571" w:rsidP="007B5614">
      <w:pPr>
        <w:pStyle w:val="Non-Header3"/>
        <w:rPr>
          <w:szCs w:val="22"/>
        </w:rPr>
      </w:pPr>
      <w:r w:rsidRPr="00955EB3">
        <w:rPr>
          <w:szCs w:val="22"/>
        </w:rPr>
        <w:t>Workmanship standards</w:t>
      </w:r>
    </w:p>
    <w:p w14:paraId="2A4EB156" w14:textId="77777777" w:rsidR="00A42571" w:rsidRPr="00955EB3" w:rsidRDefault="00A42571" w:rsidP="007B5614">
      <w:pPr>
        <w:pStyle w:val="Non-Header3"/>
        <w:rPr>
          <w:szCs w:val="22"/>
        </w:rPr>
      </w:pPr>
      <w:r w:rsidRPr="00955EB3">
        <w:rPr>
          <w:szCs w:val="22"/>
        </w:rPr>
        <w:t>Ownership or critical personnel</w:t>
      </w:r>
    </w:p>
    <w:p w14:paraId="27F5F04F" w14:textId="77777777" w:rsidR="00A42571" w:rsidRPr="00955EB3" w:rsidRDefault="00A42571" w:rsidP="007B5614">
      <w:pPr>
        <w:pStyle w:val="Non-Header3"/>
        <w:rPr>
          <w:szCs w:val="22"/>
        </w:rPr>
      </w:pPr>
      <w:r w:rsidRPr="00955EB3">
        <w:rPr>
          <w:szCs w:val="22"/>
        </w:rPr>
        <w:t>Quality system</w:t>
      </w:r>
    </w:p>
    <w:p w14:paraId="2110C5CB" w14:textId="77777777" w:rsidR="006A3C06" w:rsidRPr="00955EB3" w:rsidRDefault="006A3C06" w:rsidP="007B5614">
      <w:pPr>
        <w:pStyle w:val="Non-Header2"/>
        <w:rPr>
          <w:b/>
          <w:szCs w:val="22"/>
        </w:rPr>
      </w:pPr>
      <w:r w:rsidRPr="00955EB3">
        <w:rPr>
          <w:b/>
          <w:szCs w:val="22"/>
        </w:rPr>
        <w:t>Configuration Control</w:t>
      </w:r>
    </w:p>
    <w:p w14:paraId="1B80ADFA" w14:textId="77777777" w:rsidR="006A3C06" w:rsidRPr="00955EB3" w:rsidRDefault="006A3C06" w:rsidP="00ED7CCC">
      <w:pPr>
        <w:spacing w:after="240"/>
        <w:ind w:left="1440"/>
        <w:rPr>
          <w:rFonts w:cs="Arial"/>
          <w:szCs w:val="22"/>
        </w:rPr>
      </w:pPr>
      <w:r w:rsidRPr="00955EB3">
        <w:rPr>
          <w:rFonts w:cs="Arial"/>
          <w:szCs w:val="22"/>
        </w:rPr>
        <w:t>The seller may not vary from the drawing or parts list specified by the purchase order without written approval of buyer. Seller shall establish, document and implement a configuration management process to ensure:</w:t>
      </w:r>
    </w:p>
    <w:p w14:paraId="329F1043" w14:textId="77777777" w:rsidR="006A3C06" w:rsidRPr="00955EB3" w:rsidRDefault="006A3C06" w:rsidP="00955EB3">
      <w:pPr>
        <w:pStyle w:val="Non-Header3"/>
      </w:pPr>
      <w:r w:rsidRPr="00955EB3">
        <w:t>Manufacture of product per contract or purchase order</w:t>
      </w:r>
    </w:p>
    <w:p w14:paraId="1B3F95E9" w14:textId="77777777" w:rsidR="006A3C06" w:rsidRPr="00955EB3" w:rsidRDefault="006A3C06" w:rsidP="00955EB3">
      <w:pPr>
        <w:pStyle w:val="Non-Header3"/>
      </w:pPr>
      <w:r w:rsidRPr="00955EB3">
        <w:t>Clear documentation of the configuration of the product</w:t>
      </w:r>
    </w:p>
    <w:p w14:paraId="7166CEA1" w14:textId="77777777" w:rsidR="006A3C06" w:rsidRPr="00955EB3" w:rsidRDefault="006A3C06" w:rsidP="00955EB3">
      <w:pPr>
        <w:pStyle w:val="Non-Header3"/>
      </w:pPr>
      <w:r w:rsidRPr="00955EB3">
        <w:t>Maintenance of all products configuration history</w:t>
      </w:r>
    </w:p>
    <w:p w14:paraId="1011DF2B" w14:textId="77777777" w:rsidR="000B6316" w:rsidRPr="00955EB3" w:rsidRDefault="000B6316" w:rsidP="007B5614">
      <w:pPr>
        <w:pStyle w:val="Non-Header2"/>
        <w:rPr>
          <w:b/>
          <w:szCs w:val="22"/>
        </w:rPr>
      </w:pPr>
      <w:r w:rsidRPr="00955EB3">
        <w:rPr>
          <w:b/>
          <w:szCs w:val="22"/>
        </w:rPr>
        <w:t>Control of Non-conforming Material</w:t>
      </w:r>
    </w:p>
    <w:p w14:paraId="18AB1EA9" w14:textId="77777777" w:rsidR="000B6316" w:rsidRPr="00955EB3" w:rsidRDefault="000B6316" w:rsidP="00923781">
      <w:pPr>
        <w:spacing w:after="120"/>
        <w:ind w:left="1440"/>
        <w:rPr>
          <w:rFonts w:cs="Arial"/>
          <w:szCs w:val="22"/>
        </w:rPr>
      </w:pPr>
      <w:r w:rsidRPr="00955EB3">
        <w:rPr>
          <w:rFonts w:cs="Arial"/>
          <w:szCs w:val="22"/>
        </w:rPr>
        <w:t>The seller shall have an effective documented system for the control of non-conforming product including the following:</w:t>
      </w:r>
    </w:p>
    <w:p w14:paraId="77C3E90C" w14:textId="77777777" w:rsidR="000B6316" w:rsidRPr="00955EB3" w:rsidRDefault="000B6316" w:rsidP="00955EB3">
      <w:pPr>
        <w:pStyle w:val="Non-Header3"/>
      </w:pPr>
      <w:r w:rsidRPr="00955EB3">
        <w:t>Identification</w:t>
      </w:r>
    </w:p>
    <w:p w14:paraId="31D05F48" w14:textId="77777777" w:rsidR="00000FA6" w:rsidRPr="00955EB3" w:rsidRDefault="00000FA6" w:rsidP="00955EB3">
      <w:pPr>
        <w:pStyle w:val="Non-Header3"/>
      </w:pPr>
      <w:r w:rsidRPr="00955EB3">
        <w:t>Containment</w:t>
      </w:r>
    </w:p>
    <w:p w14:paraId="21E4129E" w14:textId="77777777" w:rsidR="000B6316" w:rsidRPr="00955EB3" w:rsidRDefault="000B6316" w:rsidP="00955EB3">
      <w:pPr>
        <w:pStyle w:val="Non-Header3"/>
      </w:pPr>
      <w:r w:rsidRPr="00955EB3">
        <w:t>Disposition</w:t>
      </w:r>
    </w:p>
    <w:p w14:paraId="45AAF97C" w14:textId="77777777" w:rsidR="00477234" w:rsidRPr="00955EB3" w:rsidRDefault="00477234" w:rsidP="007B5614">
      <w:pPr>
        <w:pStyle w:val="ProcedureNon-Header"/>
        <w:spacing w:before="120" w:after="120"/>
        <w:ind w:left="1440"/>
        <w:rPr>
          <w:rFonts w:cs="Arial"/>
          <w:szCs w:val="22"/>
        </w:rPr>
      </w:pPr>
      <w:r w:rsidRPr="00955EB3">
        <w:rPr>
          <w:rFonts w:cs="Arial"/>
          <w:szCs w:val="22"/>
        </w:rPr>
        <w:t xml:space="preserve">The seller shall </w:t>
      </w:r>
      <w:r w:rsidRPr="00955EB3">
        <w:rPr>
          <w:rFonts w:cs="Arial"/>
          <w:b/>
          <w:color w:val="0000CC"/>
          <w:szCs w:val="22"/>
        </w:rPr>
        <w:t>notify the Buyer and Supplier Quality Engineer</w:t>
      </w:r>
      <w:r w:rsidRPr="00955EB3">
        <w:rPr>
          <w:rFonts w:cs="Arial"/>
          <w:color w:val="0070C0"/>
          <w:szCs w:val="22"/>
        </w:rPr>
        <w:t xml:space="preserve"> </w:t>
      </w:r>
      <w:r w:rsidRPr="00955EB3">
        <w:rPr>
          <w:rFonts w:cs="Arial"/>
          <w:szCs w:val="22"/>
        </w:rPr>
        <w:t xml:space="preserve">immediately, within 24 hours of discovery </w:t>
      </w:r>
      <w:r w:rsidRPr="00955EB3">
        <w:rPr>
          <w:rFonts w:cs="Arial"/>
          <w:b/>
          <w:color w:val="0000CC"/>
          <w:szCs w:val="22"/>
        </w:rPr>
        <w:t>if non-conforming product has been delivered</w:t>
      </w:r>
      <w:r w:rsidRPr="00955EB3">
        <w:rPr>
          <w:rFonts w:cs="Arial"/>
          <w:szCs w:val="22"/>
        </w:rPr>
        <w:t xml:space="preserve"> to the buyer.</w:t>
      </w:r>
    </w:p>
    <w:p w14:paraId="4B31EBD4" w14:textId="77777777" w:rsidR="00477234" w:rsidRPr="00005A54" w:rsidRDefault="004010B4" w:rsidP="007B5614">
      <w:pPr>
        <w:pStyle w:val="Non-Header2"/>
        <w:rPr>
          <w:b/>
          <w:szCs w:val="22"/>
        </w:rPr>
      </w:pPr>
      <w:r w:rsidRPr="00005A54">
        <w:rPr>
          <w:b/>
          <w:szCs w:val="22"/>
        </w:rPr>
        <w:t>Supplier Nonconformance</w:t>
      </w:r>
    </w:p>
    <w:p w14:paraId="5530FF6D" w14:textId="77777777" w:rsidR="00487920" w:rsidRPr="00005A54" w:rsidRDefault="00487920" w:rsidP="00927B0A">
      <w:pPr>
        <w:pStyle w:val="Non-Header2"/>
        <w:numPr>
          <w:ilvl w:val="0"/>
          <w:numId w:val="0"/>
        </w:numPr>
        <w:ind w:left="1440"/>
        <w:rPr>
          <w:rFonts w:cs="Arial"/>
          <w:szCs w:val="22"/>
        </w:rPr>
      </w:pPr>
      <w:r w:rsidRPr="00005A54">
        <w:rPr>
          <w:rFonts w:cs="Arial"/>
          <w:szCs w:val="22"/>
        </w:rPr>
        <w:t xml:space="preserve">When nonconforming materials are found the seller will be issued a Supplier Nonconformance Report (SNCR) using CM-QS0012F3. Once the SNCR is issued to the Supplier, PUI will request an RMA Number, Shipping preference, and the Supplier’s Account number so that the part can be returned at the Supplier’s expense. The Supplier shall send the requested information to PUI within 24 hours. The Company that accepted the PO is responsible for issuing the RMA Number. </w:t>
      </w:r>
    </w:p>
    <w:p w14:paraId="53C3E984" w14:textId="77777777" w:rsidR="00487920" w:rsidRPr="00005A54" w:rsidRDefault="00487920" w:rsidP="00927B0A">
      <w:pPr>
        <w:pStyle w:val="Non-Header2"/>
        <w:numPr>
          <w:ilvl w:val="0"/>
          <w:numId w:val="0"/>
        </w:numPr>
        <w:ind w:left="1440"/>
        <w:rPr>
          <w:rFonts w:cs="Arial"/>
          <w:szCs w:val="22"/>
        </w:rPr>
      </w:pPr>
      <w:r w:rsidRPr="00005A54">
        <w:rPr>
          <w:rFonts w:cs="Arial"/>
          <w:szCs w:val="22"/>
        </w:rPr>
        <w:t>A supplier Nonconformance report can be issued in two levels requiring different responses.</w:t>
      </w:r>
    </w:p>
    <w:p w14:paraId="1DE23C88" w14:textId="77777777" w:rsidR="00487920" w:rsidRPr="00005A54" w:rsidRDefault="00487920" w:rsidP="00955EB3">
      <w:pPr>
        <w:pStyle w:val="Non-Header3"/>
      </w:pPr>
      <w:r w:rsidRPr="00005A54">
        <w:t>Quality Alert – Information only:</w:t>
      </w:r>
    </w:p>
    <w:p w14:paraId="0B38DD24" w14:textId="77777777" w:rsidR="00487920" w:rsidRPr="00436698" w:rsidRDefault="00487920" w:rsidP="00436698">
      <w:pPr>
        <w:pStyle w:val="Non-Header3"/>
        <w:numPr>
          <w:ilvl w:val="0"/>
          <w:numId w:val="0"/>
        </w:numPr>
        <w:ind w:left="2250"/>
        <w:rPr>
          <w:szCs w:val="22"/>
        </w:rPr>
      </w:pPr>
      <w:r w:rsidRPr="00005A54">
        <w:rPr>
          <w:szCs w:val="22"/>
        </w:rPr>
        <w:t>Notification of defect, no response is required. It is expected that the supplier will investigate and mitigate recurrence.</w:t>
      </w:r>
      <w:r w:rsidRPr="00955EB3">
        <w:rPr>
          <w:szCs w:val="22"/>
        </w:rPr>
        <w:t xml:space="preserve"> </w:t>
      </w:r>
    </w:p>
    <w:p w14:paraId="1F88563E" w14:textId="77777777" w:rsidR="00487920" w:rsidRPr="00005A54" w:rsidRDefault="00487920" w:rsidP="00955EB3">
      <w:pPr>
        <w:pStyle w:val="Non-Header3"/>
      </w:pPr>
      <w:r w:rsidRPr="00005A54">
        <w:lastRenderedPageBreak/>
        <w:t>Supplier Corrective Action Request:</w:t>
      </w:r>
    </w:p>
    <w:p w14:paraId="4C6149C9" w14:textId="77777777" w:rsidR="00445EA1" w:rsidRPr="00005A54" w:rsidRDefault="00487920" w:rsidP="00436698">
      <w:pPr>
        <w:pStyle w:val="Non-Header3"/>
        <w:numPr>
          <w:ilvl w:val="0"/>
          <w:numId w:val="0"/>
        </w:numPr>
        <w:ind w:left="2340"/>
        <w:rPr>
          <w:rFonts w:cs="Arial"/>
          <w:szCs w:val="22"/>
        </w:rPr>
      </w:pPr>
      <w:r w:rsidRPr="00005A54">
        <w:rPr>
          <w:szCs w:val="22"/>
        </w:rPr>
        <w:t>Formal 8D CAR required. Root cause and Corrective action response is to be provided to a PUI supplier quality team member.</w:t>
      </w:r>
      <w:r w:rsidR="00F32180" w:rsidRPr="00005A54">
        <w:rPr>
          <w:szCs w:val="22"/>
        </w:rPr>
        <w:t xml:space="preserve"> The SCAR must be answered within 45 days. The Non-Conformance shall be effective and permanent in preventing the root cause. Objective evidence shall be included with the response (</w:t>
      </w:r>
      <w:proofErr w:type="spellStart"/>
      <w:r w:rsidR="00F32180" w:rsidRPr="00005A54">
        <w:rPr>
          <w:szCs w:val="22"/>
        </w:rPr>
        <w:t>ie</w:t>
      </w:r>
      <w:proofErr w:type="spellEnd"/>
      <w:r w:rsidR="00F32180" w:rsidRPr="00005A54">
        <w:rPr>
          <w:szCs w:val="22"/>
        </w:rPr>
        <w:t xml:space="preserve">: updated Work Instructions, Test data, changes to traveler/router, etc.). </w:t>
      </w:r>
      <w:r w:rsidRPr="00005A54">
        <w:rPr>
          <w:szCs w:val="22"/>
        </w:rPr>
        <w:t xml:space="preserve"> </w:t>
      </w:r>
    </w:p>
    <w:p w14:paraId="4B5885E0" w14:textId="77777777" w:rsidR="00477234" w:rsidRPr="00005A54" w:rsidRDefault="00477234" w:rsidP="00955EB3">
      <w:pPr>
        <w:pStyle w:val="Non-Header3"/>
      </w:pPr>
      <w:r w:rsidRPr="00005A54">
        <w:t>The seller’s Quality Assurance System shall provide means for:</w:t>
      </w:r>
    </w:p>
    <w:p w14:paraId="1E14C4C2" w14:textId="77777777" w:rsidR="00477234" w:rsidRPr="00005A54" w:rsidRDefault="00477234" w:rsidP="00955EB3">
      <w:pPr>
        <w:pStyle w:val="Non-Header4"/>
      </w:pPr>
      <w:r w:rsidRPr="00005A54">
        <w:t>Detection of non-conformances</w:t>
      </w:r>
    </w:p>
    <w:p w14:paraId="1DCD0CE9" w14:textId="77777777" w:rsidR="00477234" w:rsidRPr="00005A54" w:rsidRDefault="00477234" w:rsidP="00955EB3">
      <w:pPr>
        <w:pStyle w:val="Non-Header4"/>
      </w:pPr>
      <w:r w:rsidRPr="00005A54">
        <w:t>Containment of suspect product</w:t>
      </w:r>
    </w:p>
    <w:p w14:paraId="5E751697" w14:textId="77777777" w:rsidR="00477234" w:rsidRPr="00005A54" w:rsidRDefault="00477234" w:rsidP="00955EB3">
      <w:pPr>
        <w:pStyle w:val="Non-Header4"/>
      </w:pPr>
      <w:r w:rsidRPr="00005A54">
        <w:t>Thorough root cause investigation</w:t>
      </w:r>
    </w:p>
    <w:p w14:paraId="4CF097CA" w14:textId="77777777" w:rsidR="00477234" w:rsidRPr="00005A54" w:rsidRDefault="00477234" w:rsidP="00955EB3">
      <w:pPr>
        <w:pStyle w:val="Non-Header4"/>
      </w:pPr>
      <w:r w:rsidRPr="00005A54">
        <w:t>Failure analysis, if required</w:t>
      </w:r>
    </w:p>
    <w:p w14:paraId="44FC00AA" w14:textId="77777777" w:rsidR="00477234" w:rsidRPr="00005A54" w:rsidRDefault="00477234" w:rsidP="00955EB3">
      <w:pPr>
        <w:pStyle w:val="Non-Header4"/>
      </w:pPr>
      <w:r w:rsidRPr="00005A54">
        <w:t>Effectivity by date, serial/lot number</w:t>
      </w:r>
    </w:p>
    <w:p w14:paraId="12B26343" w14:textId="77777777" w:rsidR="00477234" w:rsidRPr="00005A54" w:rsidRDefault="00477234" w:rsidP="00955EB3">
      <w:pPr>
        <w:pStyle w:val="Non-Header4"/>
      </w:pPr>
      <w:r w:rsidRPr="00005A54">
        <w:t>Effect of failure on previously shipped items</w:t>
      </w:r>
    </w:p>
    <w:p w14:paraId="6096AB39" w14:textId="77777777" w:rsidR="00477234" w:rsidRPr="00005A54" w:rsidRDefault="00477234" w:rsidP="00955EB3">
      <w:pPr>
        <w:pStyle w:val="Non-Header4"/>
      </w:pPr>
      <w:r w:rsidRPr="00005A54">
        <w:t>Verification of the effectiveness of the countermeasure.</w:t>
      </w:r>
    </w:p>
    <w:p w14:paraId="0F339828" w14:textId="77777777" w:rsidR="00477234" w:rsidRPr="00005A54" w:rsidRDefault="00477234" w:rsidP="00955EB3">
      <w:pPr>
        <w:pStyle w:val="Non-Header4"/>
      </w:pPr>
      <w:r w:rsidRPr="00005A54">
        <w:t>Statements such as “cautioned operator”, “changed tool”, “retraining”, and “modified operation” are not acceptable responses.</w:t>
      </w:r>
    </w:p>
    <w:p w14:paraId="4960DFF7" w14:textId="77777777" w:rsidR="00B73881" w:rsidRPr="00955EB3" w:rsidRDefault="00B73881" w:rsidP="007B5614">
      <w:pPr>
        <w:pStyle w:val="Non-Header2"/>
        <w:rPr>
          <w:b/>
          <w:szCs w:val="22"/>
        </w:rPr>
      </w:pPr>
      <w:r w:rsidRPr="00955EB3">
        <w:rPr>
          <w:b/>
          <w:szCs w:val="22"/>
        </w:rPr>
        <w:t>Electrostatic Sensitive Device (ESD) Program</w:t>
      </w:r>
    </w:p>
    <w:p w14:paraId="247CF1BB" w14:textId="77777777" w:rsidR="00B73881" w:rsidRPr="00955EB3" w:rsidRDefault="00B73881" w:rsidP="00B73881">
      <w:pPr>
        <w:spacing w:after="240"/>
        <w:ind w:left="1440"/>
        <w:rPr>
          <w:rFonts w:cs="Arial"/>
          <w:szCs w:val="22"/>
        </w:rPr>
      </w:pPr>
      <w:r w:rsidRPr="00955EB3">
        <w:rPr>
          <w:rFonts w:cs="Arial"/>
          <w:szCs w:val="22"/>
        </w:rPr>
        <w:t>When ESD requirements are specified on buyer drawings, the seller shall maintain an ESD program which meets the requirements of:</w:t>
      </w:r>
    </w:p>
    <w:p w14:paraId="68525518" w14:textId="77777777" w:rsidR="00B73881" w:rsidRPr="00955EB3" w:rsidRDefault="00B73881" w:rsidP="00955EB3">
      <w:pPr>
        <w:pStyle w:val="Non-Header3"/>
      </w:pPr>
      <w:r w:rsidRPr="00955EB3">
        <w:t>ANSI/ESD S20.20 or</w:t>
      </w:r>
    </w:p>
    <w:p w14:paraId="39976278" w14:textId="77777777" w:rsidR="00B73881" w:rsidRPr="00955EB3" w:rsidRDefault="00B73881" w:rsidP="00955EB3">
      <w:pPr>
        <w:pStyle w:val="Non-Header3"/>
      </w:pPr>
      <w:r w:rsidRPr="00955EB3">
        <w:t>JEDEC JESD 625</w:t>
      </w:r>
    </w:p>
    <w:p w14:paraId="7FA96CE2" w14:textId="77777777" w:rsidR="00C73C56" w:rsidRPr="00005A54" w:rsidRDefault="00C73C56" w:rsidP="00955EB3">
      <w:pPr>
        <w:pStyle w:val="Non-Header3"/>
      </w:pPr>
      <w:r w:rsidRPr="00005A54">
        <w:t>MIL-STD-1686</w:t>
      </w:r>
    </w:p>
    <w:p w14:paraId="21C30B65" w14:textId="77777777" w:rsidR="00B73881" w:rsidRPr="00005A54" w:rsidRDefault="00B73881" w:rsidP="007B5614">
      <w:pPr>
        <w:pStyle w:val="Non-Header2"/>
        <w:rPr>
          <w:b/>
          <w:szCs w:val="22"/>
        </w:rPr>
      </w:pPr>
      <w:proofErr w:type="gramStart"/>
      <w:r w:rsidRPr="00005A54">
        <w:rPr>
          <w:b/>
          <w:szCs w:val="22"/>
        </w:rPr>
        <w:t>F.A.I.R</w:t>
      </w:r>
      <w:r w:rsidR="00AC45B9" w:rsidRPr="00005A54">
        <w:rPr>
          <w:b/>
          <w:szCs w:val="22"/>
        </w:rPr>
        <w:t xml:space="preserve">  (</w:t>
      </w:r>
      <w:proofErr w:type="gramEnd"/>
      <w:r w:rsidRPr="00005A54">
        <w:rPr>
          <w:b/>
          <w:szCs w:val="22"/>
        </w:rPr>
        <w:t>First Article Inspection Report)</w:t>
      </w:r>
      <w:r w:rsidR="00492151" w:rsidRPr="00005A54">
        <w:rPr>
          <w:b/>
          <w:szCs w:val="22"/>
        </w:rPr>
        <w:t xml:space="preserve"> </w:t>
      </w:r>
    </w:p>
    <w:p w14:paraId="5298EDBE" w14:textId="77777777" w:rsidR="00F32180" w:rsidRPr="00005A54" w:rsidRDefault="00F32180" w:rsidP="00927B0A">
      <w:pPr>
        <w:pStyle w:val="Non-Header2"/>
        <w:numPr>
          <w:ilvl w:val="0"/>
          <w:numId w:val="0"/>
        </w:numPr>
        <w:ind w:left="1440"/>
        <w:rPr>
          <w:rFonts w:cs="Arial"/>
          <w:szCs w:val="22"/>
        </w:rPr>
      </w:pPr>
      <w:r w:rsidRPr="00005A54">
        <w:rPr>
          <w:rFonts w:cs="Arial"/>
          <w:szCs w:val="22"/>
        </w:rPr>
        <w:t xml:space="preserve">All FAI requirements shall be flowed down to all subcontractors who manufacture custom build to print subassemblies or detail parts. All FAIRs shall be completed and recorded per AS9102. The FAIR may be submitted on AS9102 or any approved form compliant to AS9102. </w:t>
      </w:r>
    </w:p>
    <w:p w14:paraId="4FE579E0" w14:textId="77777777" w:rsidR="00F32180" w:rsidRPr="00005A54" w:rsidRDefault="00F32180" w:rsidP="00955EB3">
      <w:pPr>
        <w:pStyle w:val="Non-Header3"/>
      </w:pPr>
      <w:r w:rsidRPr="00005A54">
        <w:t>A full FAIR, or partial FAIR for affected characteristics, is required when any of the following events occur:</w:t>
      </w:r>
    </w:p>
    <w:p w14:paraId="318156C6" w14:textId="77777777" w:rsidR="00F32180" w:rsidRPr="00005A54" w:rsidRDefault="00F32180" w:rsidP="00955EB3">
      <w:pPr>
        <w:pStyle w:val="Non-Header4"/>
      </w:pPr>
      <w:r w:rsidRPr="00005A54">
        <w:t xml:space="preserve">A </w:t>
      </w:r>
      <w:proofErr w:type="gramStart"/>
      <w:r w:rsidRPr="00005A54">
        <w:t>first time</w:t>
      </w:r>
      <w:proofErr w:type="gramEnd"/>
      <w:r w:rsidRPr="00005A54">
        <w:t xml:space="preserve"> build</w:t>
      </w:r>
    </w:p>
    <w:p w14:paraId="49EABFF2" w14:textId="77777777" w:rsidR="00F32180" w:rsidRPr="00005A54" w:rsidRDefault="00F32180" w:rsidP="00955EB3">
      <w:pPr>
        <w:pStyle w:val="Non-Header4"/>
      </w:pPr>
      <w:r w:rsidRPr="00005A54">
        <w:lastRenderedPageBreak/>
        <w:t>A change in design affecting form, fit or function of the part</w:t>
      </w:r>
    </w:p>
    <w:p w14:paraId="4DD294D5" w14:textId="77777777" w:rsidR="00F32180" w:rsidRPr="00005A54" w:rsidRDefault="00F32180" w:rsidP="00955EB3">
      <w:pPr>
        <w:pStyle w:val="Non-Header4"/>
      </w:pPr>
      <w:r w:rsidRPr="00005A54">
        <w:t>All AS9102 compliant subassembly FAIRs required to build the FAI part not previously submitted to buyer</w:t>
      </w:r>
    </w:p>
    <w:p w14:paraId="22A49B21" w14:textId="77777777" w:rsidR="00F32180" w:rsidRPr="00005A54" w:rsidRDefault="00F32180" w:rsidP="00955EB3">
      <w:pPr>
        <w:pStyle w:val="Non-Header4"/>
      </w:pPr>
      <w:r w:rsidRPr="00005A54">
        <w:t>A change in manufacturing source, process, location of manufacture, tooling or materials that can potentially affect form, fit or function.</w:t>
      </w:r>
    </w:p>
    <w:p w14:paraId="1FDFFC1C" w14:textId="77777777" w:rsidR="00F32180" w:rsidRPr="00005A54" w:rsidRDefault="00F32180" w:rsidP="00955EB3">
      <w:pPr>
        <w:pStyle w:val="Non-Header4"/>
      </w:pPr>
      <w:r w:rsidRPr="00005A54">
        <w:t>A lapse in production for two years or as specified by the customer</w:t>
      </w:r>
    </w:p>
    <w:p w14:paraId="6ED77DB5" w14:textId="77777777" w:rsidR="00B73881" w:rsidRPr="00005A54" w:rsidRDefault="00F32180" w:rsidP="00436698">
      <w:pPr>
        <w:pStyle w:val="Non-Header4"/>
      </w:pPr>
      <w:r w:rsidRPr="00005A54">
        <w:t>If a change occurs from drawing revision roll from preproduction revision to production revision (partial FAI)</w:t>
      </w:r>
    </w:p>
    <w:p w14:paraId="5BFE8A27" w14:textId="77777777" w:rsidR="00B73881" w:rsidRPr="00005A54" w:rsidRDefault="00B73881" w:rsidP="00955EB3">
      <w:pPr>
        <w:pStyle w:val="Non-Header3"/>
      </w:pPr>
      <w:r w:rsidRPr="00005A54">
        <w:t>FAIR shall be completed on a production part. All parameters and notes on the drawing(s) must be inspected or tested and reported. Actual measurement and recording are required for all parameters per AS9102. A FAIR must include submission of:</w:t>
      </w:r>
    </w:p>
    <w:p w14:paraId="4F06EEAE" w14:textId="77777777" w:rsidR="00B73881" w:rsidRPr="00005A54" w:rsidRDefault="00B73881" w:rsidP="00955EB3">
      <w:pPr>
        <w:pStyle w:val="Non-Header4"/>
      </w:pPr>
      <w:r w:rsidRPr="00005A54">
        <w:t>AS9102 forms 1, 2, 3 completed per AS9102 requirements.</w:t>
      </w:r>
    </w:p>
    <w:p w14:paraId="57FF745B" w14:textId="77777777" w:rsidR="00B73881" w:rsidRPr="00005A54" w:rsidRDefault="001F5B52" w:rsidP="00955EB3">
      <w:pPr>
        <w:pStyle w:val="Non-Header4"/>
      </w:pPr>
      <w:r w:rsidRPr="00005A54">
        <w:t>All Manufactured and COTS parts certificates of conformance</w:t>
      </w:r>
      <w:r w:rsidR="00B73881" w:rsidRPr="00005A54">
        <w:t xml:space="preserve"> (listed on form </w:t>
      </w:r>
      <w:r w:rsidR="00BD5908" w:rsidRPr="00005A54">
        <w:t>1</w:t>
      </w:r>
      <w:r w:rsidR="00B73881" w:rsidRPr="00005A54">
        <w:t>)</w:t>
      </w:r>
    </w:p>
    <w:p w14:paraId="7E1FBD84" w14:textId="77777777" w:rsidR="001F5B52" w:rsidRPr="00005A54" w:rsidRDefault="001F5B52" w:rsidP="00955EB3">
      <w:pPr>
        <w:pStyle w:val="Non-Header4"/>
      </w:pPr>
      <w:r w:rsidRPr="00005A54">
        <w:t>All raw materials certificates of conformance (listed on form 2)</w:t>
      </w:r>
    </w:p>
    <w:p w14:paraId="22B677D3" w14:textId="77777777" w:rsidR="00B73881" w:rsidRPr="00005A54" w:rsidRDefault="00B73881" w:rsidP="00955EB3">
      <w:pPr>
        <w:pStyle w:val="Non-Header4"/>
      </w:pPr>
      <w:r w:rsidRPr="00005A54">
        <w:t>All special process certificates of conformance (listed on form 2)</w:t>
      </w:r>
    </w:p>
    <w:p w14:paraId="4D1FB1B1" w14:textId="77777777" w:rsidR="00B73881" w:rsidRPr="00005A54" w:rsidRDefault="00B73881" w:rsidP="00955EB3">
      <w:pPr>
        <w:pStyle w:val="Non-Header4"/>
      </w:pPr>
      <w:r w:rsidRPr="00005A54">
        <w:t>All test reports (listed on form 2)</w:t>
      </w:r>
    </w:p>
    <w:p w14:paraId="53F0BD8C" w14:textId="77777777" w:rsidR="00B73881" w:rsidRPr="00005A54" w:rsidRDefault="00B73881" w:rsidP="00955EB3">
      <w:pPr>
        <w:pStyle w:val="Non-Header4"/>
      </w:pPr>
      <w:r w:rsidRPr="00005A54">
        <w:t>A drawing/parts list package which contains the documents which define the configuration of the FAI (ballooned characteristics required)</w:t>
      </w:r>
    </w:p>
    <w:p w14:paraId="55A4936D" w14:textId="77777777" w:rsidR="00B73881" w:rsidRPr="00955EB3" w:rsidRDefault="00B73881" w:rsidP="007B5614">
      <w:pPr>
        <w:pStyle w:val="Non-Header2"/>
        <w:rPr>
          <w:b/>
          <w:szCs w:val="22"/>
        </w:rPr>
      </w:pPr>
      <w:r w:rsidRPr="00955EB3">
        <w:rPr>
          <w:b/>
          <w:szCs w:val="22"/>
        </w:rPr>
        <w:t>FOD Program</w:t>
      </w:r>
    </w:p>
    <w:p w14:paraId="25B8A832" w14:textId="77777777" w:rsidR="00B73881" w:rsidRPr="00955EB3" w:rsidRDefault="00B73881" w:rsidP="00436698">
      <w:pPr>
        <w:spacing w:after="120"/>
        <w:ind w:left="1440"/>
        <w:rPr>
          <w:rFonts w:cs="Arial"/>
          <w:szCs w:val="22"/>
        </w:rPr>
      </w:pPr>
      <w:r w:rsidRPr="00955EB3">
        <w:rPr>
          <w:rFonts w:cs="Arial"/>
          <w:szCs w:val="22"/>
        </w:rPr>
        <w:t>The seller shall establish and document a system to prevent, detect and eliminate FOD (foreign object debris) and potential FOD (foreign object damage) in accordance with NAS 412</w:t>
      </w:r>
    </w:p>
    <w:p w14:paraId="381959B6" w14:textId="77777777" w:rsidR="00D80412" w:rsidRPr="00955EB3" w:rsidRDefault="00D80412" w:rsidP="007B5614">
      <w:pPr>
        <w:pStyle w:val="Non-Header2"/>
        <w:rPr>
          <w:b/>
          <w:szCs w:val="22"/>
        </w:rPr>
      </w:pPr>
      <w:r w:rsidRPr="00955EB3">
        <w:rPr>
          <w:b/>
          <w:szCs w:val="22"/>
        </w:rPr>
        <w:t>MRB Authority</w:t>
      </w:r>
    </w:p>
    <w:p w14:paraId="3F9362E6" w14:textId="77777777" w:rsidR="00D80412" w:rsidRPr="00955EB3" w:rsidRDefault="00D80412" w:rsidP="00436698">
      <w:pPr>
        <w:spacing w:after="120"/>
        <w:ind w:left="1440"/>
        <w:rPr>
          <w:rFonts w:cs="Arial"/>
          <w:szCs w:val="22"/>
        </w:rPr>
      </w:pPr>
      <w:r w:rsidRPr="00955EB3">
        <w:rPr>
          <w:rFonts w:cs="Arial"/>
          <w:b/>
          <w:color w:val="0000CC"/>
          <w:szCs w:val="22"/>
        </w:rPr>
        <w:t xml:space="preserve">Material review authority is not delegated to the seller </w:t>
      </w:r>
      <w:r w:rsidR="005B4859" w:rsidRPr="00955EB3">
        <w:rPr>
          <w:rFonts w:cs="Arial"/>
          <w:b/>
          <w:color w:val="0000CC"/>
          <w:szCs w:val="22"/>
        </w:rPr>
        <w:t>for non-conforming product disposition</w:t>
      </w:r>
      <w:r w:rsidR="005B4859" w:rsidRPr="00955EB3">
        <w:rPr>
          <w:rFonts w:cs="Arial"/>
          <w:szCs w:val="22"/>
        </w:rPr>
        <w:t xml:space="preserve"> </w:t>
      </w:r>
      <w:r w:rsidRPr="00955EB3">
        <w:rPr>
          <w:rFonts w:cs="Arial"/>
          <w:szCs w:val="22"/>
        </w:rPr>
        <w:t xml:space="preserve">unless authorized by the buyer. The seller shall provide a non-conformance report to the buyer for any non-conforming product requiring MRB disposition to repair or use-as-is. Buyer approval of a non-conformance report shall contain the final disposition by the </w:t>
      </w:r>
      <w:r w:rsidR="00FD43B3" w:rsidRPr="00955EB3">
        <w:rPr>
          <w:rFonts w:cs="Arial"/>
          <w:szCs w:val="22"/>
        </w:rPr>
        <w:t>B</w:t>
      </w:r>
      <w:r w:rsidRPr="00955EB3">
        <w:rPr>
          <w:rFonts w:cs="Arial"/>
          <w:szCs w:val="22"/>
        </w:rPr>
        <w:t>uyer’s material review board prior to shipment.</w:t>
      </w:r>
    </w:p>
    <w:p w14:paraId="1445EBD9" w14:textId="77777777" w:rsidR="009A6E26" w:rsidRPr="00955EB3" w:rsidRDefault="009A6E26" w:rsidP="007B5614">
      <w:pPr>
        <w:pStyle w:val="Non-Header2"/>
        <w:rPr>
          <w:b/>
          <w:szCs w:val="22"/>
        </w:rPr>
      </w:pPr>
      <w:r w:rsidRPr="00955EB3">
        <w:rPr>
          <w:b/>
          <w:szCs w:val="22"/>
        </w:rPr>
        <w:t>Labeling, Preservation, Packaging and Shipping</w:t>
      </w:r>
    </w:p>
    <w:p w14:paraId="59759296" w14:textId="77777777" w:rsidR="009A6E26" w:rsidRPr="00955EB3" w:rsidRDefault="009A6E26" w:rsidP="004D6798">
      <w:pPr>
        <w:spacing w:after="240"/>
        <w:ind w:left="1440"/>
        <w:rPr>
          <w:rFonts w:cs="Arial"/>
          <w:szCs w:val="22"/>
        </w:rPr>
      </w:pPr>
      <w:r w:rsidRPr="00955EB3">
        <w:rPr>
          <w:rFonts w:cs="Arial"/>
          <w:szCs w:val="22"/>
        </w:rPr>
        <w:t>Labeling, Preservation, Packaging and Shipping shall conform to all the requirements specified on the drawing, specifications, purchase order</w:t>
      </w:r>
      <w:r w:rsidR="007B5614" w:rsidRPr="00955EB3">
        <w:rPr>
          <w:rFonts w:cs="Arial"/>
          <w:szCs w:val="22"/>
        </w:rPr>
        <w:t>,</w:t>
      </w:r>
      <w:r w:rsidRPr="00955EB3">
        <w:rPr>
          <w:rFonts w:cs="Arial"/>
          <w:szCs w:val="22"/>
        </w:rPr>
        <w:t xml:space="preserve"> and to the following:</w:t>
      </w:r>
    </w:p>
    <w:p w14:paraId="0E856B86" w14:textId="77777777" w:rsidR="009A6E26" w:rsidRPr="00927B0A" w:rsidRDefault="009A6E26" w:rsidP="00955EB3">
      <w:pPr>
        <w:pStyle w:val="Non-Header3"/>
      </w:pPr>
      <w:r w:rsidRPr="00927B0A">
        <w:lastRenderedPageBreak/>
        <w:t>All items shall be wrapped and/or bagged and enclosed in cartons, boxes, or other containers that will provide protection for contamination and physical damage</w:t>
      </w:r>
    </w:p>
    <w:p w14:paraId="2F7A9DCA" w14:textId="77777777" w:rsidR="009A6E26" w:rsidRPr="00927B0A" w:rsidRDefault="009A6E26" w:rsidP="00955EB3">
      <w:pPr>
        <w:pStyle w:val="Non-Header3"/>
      </w:pPr>
      <w:r w:rsidRPr="00927B0A">
        <w:t xml:space="preserve">Parts and Packaging shall be marked with the correct part number, quantity, and date code (when applicable). If multiple packs and/or boxes are in the main package (box, bag, </w:t>
      </w:r>
      <w:proofErr w:type="spellStart"/>
      <w:r w:rsidRPr="00927B0A">
        <w:t>etc</w:t>
      </w:r>
      <w:proofErr w:type="spellEnd"/>
      <w:r w:rsidRPr="00927B0A">
        <w:t>) each individual package shall be identified.</w:t>
      </w:r>
    </w:p>
    <w:p w14:paraId="0E042B5F" w14:textId="77777777" w:rsidR="009A6E26" w:rsidRPr="00927B0A" w:rsidRDefault="009A6E26" w:rsidP="00955EB3">
      <w:pPr>
        <w:pStyle w:val="Non-Header3"/>
      </w:pPr>
      <w:r w:rsidRPr="00927B0A">
        <w:t>All ESD sensitive parts shall be processed and packaged in accordance with J-STD-033, MIL-STD-1686, ANSI-IPC-A-610, ANSI/ESD S20.20 or JEDEC JESD 625.</w:t>
      </w:r>
    </w:p>
    <w:p w14:paraId="51009EF2" w14:textId="77777777" w:rsidR="006239AD" w:rsidRPr="00927B0A" w:rsidRDefault="006239AD" w:rsidP="00955EB3">
      <w:pPr>
        <w:pStyle w:val="Non-Header3"/>
      </w:pPr>
      <w:r w:rsidRPr="00927B0A">
        <w:t>Shipments that contain multiple containers shall be identified relative to the total number of containers, e.g. 1 of 3, 2 of 3, 3 of 3 etc.</w:t>
      </w:r>
    </w:p>
    <w:p w14:paraId="1FDE960A" w14:textId="77777777" w:rsidR="006239AD" w:rsidRPr="00927B0A" w:rsidRDefault="006239AD" w:rsidP="00955EB3">
      <w:pPr>
        <w:pStyle w:val="Non-Header3"/>
      </w:pPr>
      <w:r w:rsidRPr="00927B0A">
        <w:t>Materials with differing P</w:t>
      </w:r>
      <w:r w:rsidR="007B5614" w:rsidRPr="00927B0A">
        <w:t>Os shall be packaged separately</w:t>
      </w:r>
      <w:r w:rsidRPr="00927B0A">
        <w:t>.</w:t>
      </w:r>
    </w:p>
    <w:p w14:paraId="392EB53B" w14:textId="77777777" w:rsidR="00184704" w:rsidRPr="00927B0A" w:rsidRDefault="00184704" w:rsidP="00955EB3">
      <w:pPr>
        <w:pStyle w:val="Non-Header3"/>
      </w:pPr>
      <w:r w:rsidRPr="00927B0A">
        <w:t xml:space="preserve">All Moisture </w:t>
      </w:r>
      <w:r w:rsidR="00A11344" w:rsidRPr="00927B0A">
        <w:t>sensitive</w:t>
      </w:r>
      <w:r w:rsidRPr="00927B0A">
        <w:t xml:space="preserve"> parts shall be packaged in </w:t>
      </w:r>
      <w:r w:rsidR="00A11344" w:rsidRPr="00927B0A">
        <w:t>accordance</w:t>
      </w:r>
      <w:r w:rsidRPr="00927B0A">
        <w:t xml:space="preserve"> with J-STD-033.</w:t>
      </w:r>
    </w:p>
    <w:p w14:paraId="4FEB69BB" w14:textId="77777777" w:rsidR="006239AD" w:rsidRPr="00955EB3" w:rsidRDefault="006239AD" w:rsidP="007B5614">
      <w:pPr>
        <w:pStyle w:val="Non-Header2"/>
        <w:rPr>
          <w:b/>
          <w:szCs w:val="22"/>
        </w:rPr>
      </w:pPr>
      <w:r w:rsidRPr="00955EB3">
        <w:rPr>
          <w:b/>
          <w:szCs w:val="22"/>
        </w:rPr>
        <w:t>P</w:t>
      </w:r>
      <w:r w:rsidR="002C69ED" w:rsidRPr="00955EB3">
        <w:rPr>
          <w:b/>
          <w:szCs w:val="22"/>
        </w:rPr>
        <w:t xml:space="preserve">rinted </w:t>
      </w:r>
      <w:r w:rsidR="008C22B0" w:rsidRPr="00955EB3">
        <w:rPr>
          <w:b/>
          <w:szCs w:val="22"/>
        </w:rPr>
        <w:t xml:space="preserve">Circuit </w:t>
      </w:r>
      <w:r w:rsidRPr="00955EB3">
        <w:rPr>
          <w:b/>
          <w:szCs w:val="22"/>
        </w:rPr>
        <w:t>B</w:t>
      </w:r>
      <w:r w:rsidR="002C69ED" w:rsidRPr="00955EB3">
        <w:rPr>
          <w:b/>
          <w:szCs w:val="22"/>
        </w:rPr>
        <w:t>oard</w:t>
      </w:r>
      <w:r w:rsidRPr="00955EB3">
        <w:rPr>
          <w:b/>
          <w:szCs w:val="22"/>
        </w:rPr>
        <w:t xml:space="preserve"> </w:t>
      </w:r>
      <w:r w:rsidR="008C22B0" w:rsidRPr="00955EB3">
        <w:rPr>
          <w:b/>
          <w:szCs w:val="22"/>
        </w:rPr>
        <w:t>(PCB) Requirements</w:t>
      </w:r>
    </w:p>
    <w:p w14:paraId="700155F9" w14:textId="624B5922" w:rsidR="008A2E95" w:rsidRPr="00005A54" w:rsidRDefault="006239AD" w:rsidP="008A2E95">
      <w:pPr>
        <w:spacing w:after="240"/>
        <w:ind w:left="1440"/>
        <w:rPr>
          <w:sz w:val="20"/>
        </w:rPr>
      </w:pPr>
      <w:r w:rsidRPr="00955EB3">
        <w:rPr>
          <w:rFonts w:cs="Arial"/>
          <w:szCs w:val="22"/>
        </w:rPr>
        <w:t xml:space="preserve">For PWBs, the requirements of Section 12.11, as well as the requirements detailed below, </w:t>
      </w:r>
      <w:r w:rsidRPr="00005A54">
        <w:rPr>
          <w:rFonts w:cs="Arial"/>
          <w:szCs w:val="22"/>
        </w:rPr>
        <w:t xml:space="preserve">apply. </w:t>
      </w:r>
      <w:r w:rsidR="00E56676" w:rsidRPr="00005A54">
        <w:rPr>
          <w:rFonts w:cs="Arial"/>
          <w:szCs w:val="22"/>
        </w:rPr>
        <w:t xml:space="preserve">All </w:t>
      </w:r>
      <w:proofErr w:type="gramStart"/>
      <w:r w:rsidR="00E56676" w:rsidRPr="00005A54">
        <w:rPr>
          <w:rFonts w:cs="Arial"/>
          <w:szCs w:val="22"/>
        </w:rPr>
        <w:t>PCB’s</w:t>
      </w:r>
      <w:proofErr w:type="gramEnd"/>
      <w:r w:rsidR="00E56676" w:rsidRPr="00005A54">
        <w:rPr>
          <w:rFonts w:cs="Arial"/>
          <w:szCs w:val="22"/>
        </w:rPr>
        <w:t xml:space="preserve"> shall be packaged, handled, and stored per IPC-160</w:t>
      </w:r>
      <w:r w:rsidR="006F1EE9" w:rsidRPr="00005A54">
        <w:rPr>
          <w:rFonts w:cs="Arial"/>
          <w:szCs w:val="22"/>
        </w:rPr>
        <w:t>2</w:t>
      </w:r>
      <w:r w:rsidR="00E56676" w:rsidRPr="00005A54">
        <w:rPr>
          <w:rFonts w:cs="Arial"/>
          <w:szCs w:val="22"/>
        </w:rPr>
        <w:t xml:space="preserve">. </w:t>
      </w:r>
      <w:r w:rsidR="00B82D76" w:rsidRPr="00005A54">
        <w:rPr>
          <w:rFonts w:cs="Arial"/>
          <w:szCs w:val="22"/>
        </w:rPr>
        <w:t>In the event of a conflict with the packaging requirements outlined in the customer drawing and supporting documentation, the following criteria shall take precedence</w:t>
      </w:r>
      <w:r w:rsidR="000E0341" w:rsidRPr="00005A54">
        <w:rPr>
          <w:rFonts w:cs="Arial"/>
          <w:szCs w:val="22"/>
        </w:rPr>
        <w:t>:</w:t>
      </w:r>
      <w:r w:rsidR="00B82D76" w:rsidRPr="00005A54">
        <w:rPr>
          <w:sz w:val="20"/>
        </w:rPr>
        <w:t xml:space="preserve"> </w:t>
      </w:r>
    </w:p>
    <w:p w14:paraId="1890D453" w14:textId="6DB390C1" w:rsidR="008A2E95" w:rsidRPr="008674C3" w:rsidRDefault="008A2E95" w:rsidP="000E0341">
      <w:pPr>
        <w:pStyle w:val="Non-Header3"/>
      </w:pPr>
      <w:r w:rsidRPr="008674C3">
        <w:t>PCB Gerber Manufacturing edits are allowable for the following conditions:</w:t>
      </w:r>
    </w:p>
    <w:p w14:paraId="6AAC8867" w14:textId="14B7F3FF" w:rsidR="008A2E95" w:rsidRPr="008674C3" w:rsidRDefault="008A2E95" w:rsidP="00200382">
      <w:pPr>
        <w:pStyle w:val="Non-Header4"/>
        <w:numPr>
          <w:ilvl w:val="0"/>
          <w:numId w:val="0"/>
        </w:numPr>
        <w:ind w:left="2304"/>
      </w:pPr>
      <w:r w:rsidRPr="008674C3">
        <w:t xml:space="preserve">Pad size adjustment to maintain annular ring, </w:t>
      </w:r>
      <w:r w:rsidR="006C1F03" w:rsidRPr="008674C3">
        <w:t>poured</w:t>
      </w:r>
      <w:r w:rsidRPr="008674C3">
        <w:t xml:space="preserve"> plane clearance adjustment to maintain minimum spacing to pads/traces, Inner layer clearance pad adjustments to maintain copper to drill minimum manufacturing allowances, Silkscreen stroke width adjustments to maintain </w:t>
      </w:r>
      <w:r w:rsidR="006C1F03" w:rsidRPr="008674C3">
        <w:t>legibility</w:t>
      </w:r>
      <w:r w:rsidRPr="008674C3">
        <w:t xml:space="preserve">, </w:t>
      </w:r>
      <w:proofErr w:type="gramStart"/>
      <w:r w:rsidRPr="008674C3">
        <w:t>Etch</w:t>
      </w:r>
      <w:proofErr w:type="gramEnd"/>
      <w:r w:rsidRPr="008674C3">
        <w:t xml:space="preserve"> compensation, Copper relief from edge of board to minimize exposed copper (edge plating excluded)</w:t>
      </w:r>
    </w:p>
    <w:p w14:paraId="79DCE44E" w14:textId="6804BC60" w:rsidR="008A2E95" w:rsidRPr="008674C3" w:rsidRDefault="008A2E95" w:rsidP="00200382">
      <w:pPr>
        <w:pStyle w:val="Non-Header4"/>
      </w:pPr>
      <w:r w:rsidRPr="008674C3">
        <w:t xml:space="preserve">Gerber modifications such as addition of copper thieving to improve the manufacturing process, any condition listed above that will result in a drawing </w:t>
      </w:r>
      <w:r w:rsidR="00BC2861" w:rsidRPr="008674C3">
        <w:t>requirement</w:t>
      </w:r>
      <w:r w:rsidRPr="008674C3">
        <w:t xml:space="preserve"> discrepancy, modifications that result in a deviation in copper trace width or spacing</w:t>
      </w:r>
      <w:r w:rsidR="006C1F03" w:rsidRPr="008674C3">
        <w:t xml:space="preserve"> reduction or increase, </w:t>
      </w:r>
      <w:r w:rsidR="00021E2B" w:rsidRPr="008674C3">
        <w:t>copper clearance modifications around through holes and at PCB edges, modifications to PCB stack up to aid in manufacturability</w:t>
      </w:r>
      <w:r w:rsidRPr="008674C3">
        <w:t xml:space="preserve"> will require formal approval provided by PUI’s customer </w:t>
      </w:r>
      <w:r w:rsidR="00BC2861" w:rsidRPr="008674C3">
        <w:t>and will be included in the FAIR package under additional changes</w:t>
      </w:r>
      <w:r w:rsidRPr="008674C3">
        <w:t xml:space="preserve">. </w:t>
      </w:r>
    </w:p>
    <w:p w14:paraId="6DEDCC4C" w14:textId="1ACBD400" w:rsidR="0096506C" w:rsidRPr="00005A54" w:rsidRDefault="0096506C" w:rsidP="000E0341">
      <w:pPr>
        <w:pStyle w:val="Non-Header3"/>
      </w:pPr>
      <w:r w:rsidRPr="00005A54">
        <w:t xml:space="preserve">Coupons </w:t>
      </w:r>
      <w:r w:rsidR="00CD1C5C" w:rsidRPr="00005A54">
        <w:t xml:space="preserve">shall be produced </w:t>
      </w:r>
      <w:r w:rsidRPr="00005A54">
        <w:t>per IPC-6012 from the fabrication process as well as cleanliness test result per lot. Unless otherwise specified, all coupons are to be maintained by the manufacturer for a period on not less than 10 years.</w:t>
      </w:r>
    </w:p>
    <w:p w14:paraId="56C36FDA" w14:textId="77777777" w:rsidR="00C558E1" w:rsidRPr="00005A54" w:rsidRDefault="00C558E1" w:rsidP="000E0341">
      <w:pPr>
        <w:pStyle w:val="Non-Header3"/>
      </w:pPr>
      <w:r w:rsidRPr="00005A54">
        <w:t>“X – OUTS” Are permitted. The quantity of “X – OUTS” permitted is 1 per panel, or 10 % of the array (whichever is greater).</w:t>
      </w:r>
    </w:p>
    <w:p w14:paraId="22A6DBEF" w14:textId="77777777" w:rsidR="006239AD" w:rsidRPr="000E0341" w:rsidRDefault="006239AD" w:rsidP="000E0341">
      <w:pPr>
        <w:pStyle w:val="Non-Header3"/>
      </w:pPr>
      <w:r w:rsidRPr="000E0341">
        <w:lastRenderedPageBreak/>
        <w:t>Each shipment will contain the electrical test re</w:t>
      </w:r>
      <w:r w:rsidR="00FB2B47" w:rsidRPr="000E0341">
        <w:t>sults for each board in the lot</w:t>
      </w:r>
      <w:r w:rsidRPr="000E0341">
        <w:t xml:space="preserve"> (each shipped Serial Number shall be accounted for).</w:t>
      </w:r>
    </w:p>
    <w:p w14:paraId="76501C37" w14:textId="77777777" w:rsidR="006239AD" w:rsidRPr="000E0341" w:rsidRDefault="006239AD" w:rsidP="000E0341">
      <w:pPr>
        <w:pStyle w:val="Non-Header3"/>
      </w:pPr>
      <w:r w:rsidRPr="000E0341">
        <w:t>Each lot shall be segregated into individual packages, the stacked panels shall not exceed a maximum of:</w:t>
      </w:r>
    </w:p>
    <w:p w14:paraId="7A575340" w14:textId="77777777" w:rsidR="006239AD" w:rsidRPr="000E0341" w:rsidRDefault="006239AD" w:rsidP="006239AD">
      <w:pPr>
        <w:numPr>
          <w:ilvl w:val="0"/>
          <w:numId w:val="33"/>
        </w:numPr>
        <w:spacing w:after="120"/>
        <w:rPr>
          <w:rFonts w:cs="Arial"/>
          <w:szCs w:val="22"/>
        </w:rPr>
      </w:pPr>
      <w:r w:rsidRPr="000E0341">
        <w:rPr>
          <w:rFonts w:cs="Arial"/>
          <w:szCs w:val="22"/>
        </w:rPr>
        <w:t xml:space="preserve">50 pcs. per each individual pack for .031” thick boards. </w:t>
      </w:r>
    </w:p>
    <w:p w14:paraId="0321C666" w14:textId="77777777" w:rsidR="006239AD" w:rsidRPr="000E0341" w:rsidRDefault="006239AD" w:rsidP="006239AD">
      <w:pPr>
        <w:numPr>
          <w:ilvl w:val="0"/>
          <w:numId w:val="33"/>
        </w:numPr>
        <w:spacing w:after="120"/>
        <w:rPr>
          <w:rFonts w:cs="Arial"/>
          <w:szCs w:val="22"/>
        </w:rPr>
      </w:pPr>
      <w:r w:rsidRPr="000E0341">
        <w:rPr>
          <w:rFonts w:cs="Arial"/>
          <w:szCs w:val="22"/>
        </w:rPr>
        <w:t xml:space="preserve">25 pcs. per each individual pack for .063” thick boards. </w:t>
      </w:r>
    </w:p>
    <w:p w14:paraId="41C4EC2E" w14:textId="77777777" w:rsidR="006239AD" w:rsidRPr="000E0341" w:rsidRDefault="006239AD" w:rsidP="006239AD">
      <w:pPr>
        <w:numPr>
          <w:ilvl w:val="0"/>
          <w:numId w:val="33"/>
        </w:numPr>
        <w:spacing w:after="120"/>
        <w:rPr>
          <w:rFonts w:cs="Arial"/>
          <w:szCs w:val="22"/>
        </w:rPr>
      </w:pPr>
      <w:r w:rsidRPr="000E0341">
        <w:rPr>
          <w:rFonts w:cs="Arial"/>
          <w:szCs w:val="22"/>
        </w:rPr>
        <w:t xml:space="preserve">15 pcs. per each individual pack for .093” thick boards. </w:t>
      </w:r>
    </w:p>
    <w:p w14:paraId="3AA5723C" w14:textId="77777777" w:rsidR="006239AD" w:rsidRPr="000E0341" w:rsidRDefault="006239AD" w:rsidP="00642705">
      <w:pPr>
        <w:numPr>
          <w:ilvl w:val="0"/>
          <w:numId w:val="33"/>
        </w:numPr>
        <w:spacing w:after="240"/>
        <w:rPr>
          <w:rFonts w:cs="Arial"/>
          <w:szCs w:val="22"/>
        </w:rPr>
      </w:pPr>
      <w:r w:rsidRPr="000E0341">
        <w:rPr>
          <w:rFonts w:cs="Arial"/>
          <w:szCs w:val="22"/>
        </w:rPr>
        <w:t xml:space="preserve">1 pc. per each rigid flex board. </w:t>
      </w:r>
    </w:p>
    <w:p w14:paraId="781C4A40" w14:textId="77777777" w:rsidR="006239AD" w:rsidRPr="00927B0A" w:rsidRDefault="006239AD" w:rsidP="000E0341">
      <w:pPr>
        <w:pStyle w:val="Non-Header3"/>
      </w:pPr>
      <w:r w:rsidRPr="00927B0A">
        <w:t xml:space="preserve">Each package shall have Corrosion Inhibiting Paper placed on top, bottom, and between individual boards </w:t>
      </w:r>
      <w:proofErr w:type="gramStart"/>
      <w:r w:rsidRPr="00927B0A">
        <w:t>in order to</w:t>
      </w:r>
      <w:proofErr w:type="gramEnd"/>
      <w:r w:rsidRPr="00927B0A">
        <w:t xml:space="preserve"> avoid finish scratches/damage. </w:t>
      </w:r>
    </w:p>
    <w:p w14:paraId="70596D03" w14:textId="77777777" w:rsidR="00FC4C8F" w:rsidRPr="00005A54" w:rsidRDefault="003D3AF4" w:rsidP="000E0341">
      <w:pPr>
        <w:pStyle w:val="Non-Header3"/>
      </w:pPr>
      <w:r w:rsidRPr="00005A54">
        <w:t>Packaging</w:t>
      </w:r>
      <w:r w:rsidR="008254E8" w:rsidRPr="00005A54">
        <w:t xml:space="preserve"> shall contain a moisture indicator card and the required</w:t>
      </w:r>
      <w:r w:rsidRPr="00005A54">
        <w:t xml:space="preserve"> size, type, and</w:t>
      </w:r>
      <w:r w:rsidR="008254E8" w:rsidRPr="00005A54">
        <w:t xml:space="preserve"> amount of desiccant</w:t>
      </w:r>
      <w:r w:rsidRPr="00005A54">
        <w:t xml:space="preserve"> per IPC-1602</w:t>
      </w:r>
      <w:r w:rsidR="008254E8" w:rsidRPr="00005A54">
        <w:t xml:space="preserve">. The </w:t>
      </w:r>
      <w:r w:rsidRPr="00005A54">
        <w:t>packaging</w:t>
      </w:r>
      <w:r w:rsidR="008254E8" w:rsidRPr="00005A54">
        <w:t xml:space="preserve"> material shall be ESD safe and </w:t>
      </w:r>
      <w:r w:rsidRPr="00005A54">
        <w:t>sealed</w:t>
      </w:r>
      <w:r w:rsidR="008254E8" w:rsidRPr="00005A54">
        <w:t xml:space="preserve"> in Moisture Barrier Bags per MIL-PRF-81705, J-STD-033, and IPC-160</w:t>
      </w:r>
      <w:r w:rsidR="0090671A" w:rsidRPr="00005A54">
        <w:t>2</w:t>
      </w:r>
      <w:r w:rsidR="008254E8" w:rsidRPr="00005A54">
        <w:t>.</w:t>
      </w:r>
    </w:p>
    <w:p w14:paraId="31B7FE5B" w14:textId="77777777" w:rsidR="007551E0" w:rsidRPr="000E0341" w:rsidRDefault="007551E0" w:rsidP="007B5614">
      <w:pPr>
        <w:pStyle w:val="Non-Header2"/>
        <w:rPr>
          <w:b/>
          <w:szCs w:val="22"/>
        </w:rPr>
      </w:pPr>
      <w:r w:rsidRPr="000E0341">
        <w:rPr>
          <w:b/>
          <w:szCs w:val="22"/>
        </w:rPr>
        <w:t>Quality Assurance System Requirements:</w:t>
      </w:r>
    </w:p>
    <w:p w14:paraId="7AA5C30B" w14:textId="1EADF9B6" w:rsidR="00B52546" w:rsidRPr="000E0341" w:rsidRDefault="00104805" w:rsidP="007B5614">
      <w:pPr>
        <w:spacing w:after="120"/>
        <w:ind w:left="1440"/>
        <w:rPr>
          <w:rFonts w:cs="Arial"/>
          <w:szCs w:val="22"/>
        </w:rPr>
      </w:pPr>
      <w:r w:rsidRPr="000E0341">
        <w:rPr>
          <w:rFonts w:cs="Arial"/>
          <w:szCs w:val="22"/>
        </w:rPr>
        <w:t>The s</w:t>
      </w:r>
      <w:r w:rsidR="00B52546" w:rsidRPr="000E0341">
        <w:rPr>
          <w:rFonts w:cs="Arial"/>
          <w:szCs w:val="22"/>
        </w:rPr>
        <w:t>upplier</w:t>
      </w:r>
      <w:r w:rsidRPr="000E0341">
        <w:rPr>
          <w:rFonts w:cs="Arial"/>
          <w:szCs w:val="22"/>
        </w:rPr>
        <w:t>/external provider</w:t>
      </w:r>
      <w:r w:rsidR="00B52546" w:rsidRPr="000E0341">
        <w:rPr>
          <w:rFonts w:cs="Arial"/>
          <w:szCs w:val="22"/>
        </w:rPr>
        <w:t xml:space="preserve"> should complete a Quality Systems Survey (CM-QS0017F1</w:t>
      </w:r>
      <w:r w:rsidR="00B52546" w:rsidRPr="00134626">
        <w:rPr>
          <w:rFonts w:cs="Arial"/>
          <w:szCs w:val="22"/>
        </w:rPr>
        <w:t>)</w:t>
      </w:r>
      <w:r w:rsidR="00EF72A2" w:rsidRPr="00134626">
        <w:rPr>
          <w:rFonts w:cs="Arial"/>
          <w:szCs w:val="22"/>
        </w:rPr>
        <w:t xml:space="preserve"> prior to initial approval as an approved supplier</w:t>
      </w:r>
      <w:r w:rsidR="00B52546" w:rsidRPr="00134626">
        <w:rPr>
          <w:rFonts w:cs="Arial"/>
          <w:szCs w:val="22"/>
        </w:rPr>
        <w:t xml:space="preserve">. </w:t>
      </w:r>
      <w:r w:rsidR="00B52546" w:rsidRPr="00134626">
        <w:rPr>
          <w:rFonts w:cs="Arial"/>
          <w:b/>
          <w:color w:val="0000CC"/>
          <w:szCs w:val="22"/>
        </w:rPr>
        <w:t>Supplier</w:t>
      </w:r>
      <w:r w:rsidR="00B52546" w:rsidRPr="000E0341">
        <w:rPr>
          <w:rFonts w:cs="Arial"/>
          <w:b/>
          <w:color w:val="0000CC"/>
          <w:szCs w:val="22"/>
        </w:rPr>
        <w:t xml:space="preserve"> shall have an established and documented Quality System</w:t>
      </w:r>
      <w:r w:rsidR="00B52546" w:rsidRPr="000E0341">
        <w:rPr>
          <w:rFonts w:cs="Arial"/>
          <w:szCs w:val="22"/>
        </w:rPr>
        <w:t xml:space="preserve"> compliant to </w:t>
      </w:r>
      <w:r w:rsidR="00423C00" w:rsidRPr="000E0341">
        <w:rPr>
          <w:rFonts w:cs="Arial"/>
          <w:szCs w:val="22"/>
        </w:rPr>
        <w:t xml:space="preserve">the latest versions of </w:t>
      </w:r>
      <w:r w:rsidR="00B52546" w:rsidRPr="000E0341">
        <w:rPr>
          <w:rFonts w:cs="Arial"/>
          <w:szCs w:val="22"/>
        </w:rPr>
        <w:t>AS9100, ISO 9001</w:t>
      </w:r>
      <w:r w:rsidR="00423C00" w:rsidRPr="000E0341">
        <w:rPr>
          <w:rFonts w:cs="Arial"/>
          <w:szCs w:val="22"/>
        </w:rPr>
        <w:t>,</w:t>
      </w:r>
      <w:r w:rsidR="00B52546" w:rsidRPr="000E0341">
        <w:rPr>
          <w:rFonts w:cs="Arial"/>
          <w:szCs w:val="22"/>
        </w:rPr>
        <w:t xml:space="preserve"> or an equivalent Industry Standard. If the </w:t>
      </w:r>
      <w:r w:rsidRPr="000E0341">
        <w:rPr>
          <w:rFonts w:cs="Arial"/>
          <w:szCs w:val="22"/>
        </w:rPr>
        <w:t>s</w:t>
      </w:r>
      <w:r w:rsidR="00B52546" w:rsidRPr="000E0341">
        <w:rPr>
          <w:rFonts w:cs="Arial"/>
          <w:szCs w:val="22"/>
        </w:rPr>
        <w:t>upplier</w:t>
      </w:r>
      <w:r w:rsidRPr="000E0341">
        <w:rPr>
          <w:rFonts w:cs="Arial"/>
          <w:szCs w:val="22"/>
        </w:rPr>
        <w:t>/external Provider</w:t>
      </w:r>
      <w:r w:rsidR="00B52546" w:rsidRPr="000E0341">
        <w:rPr>
          <w:rFonts w:cs="Arial"/>
          <w:szCs w:val="22"/>
        </w:rPr>
        <w:t xml:space="preserve"> does not have a documented Quality System or equivalent Industry Standard an </w:t>
      </w:r>
      <w:r w:rsidR="00423C00" w:rsidRPr="000E0341">
        <w:rPr>
          <w:rFonts w:cs="Arial"/>
          <w:szCs w:val="22"/>
        </w:rPr>
        <w:t>o</w:t>
      </w:r>
      <w:r w:rsidR="00B52546" w:rsidRPr="000E0341">
        <w:rPr>
          <w:rFonts w:cs="Arial"/>
          <w:szCs w:val="22"/>
        </w:rPr>
        <w:t>n-site audit shall be accomplished. Supplier’s Sole Sourced by the Customer shall complete a Quality Systems Survey (CM-QS0017F1).</w:t>
      </w:r>
    </w:p>
    <w:p w14:paraId="443882F8" w14:textId="77777777" w:rsidR="00AD4BC4" w:rsidRPr="000E0341" w:rsidRDefault="00E502C4" w:rsidP="007B5614">
      <w:pPr>
        <w:spacing w:before="120" w:after="120"/>
        <w:ind w:left="1440"/>
        <w:rPr>
          <w:rFonts w:cs="Arial"/>
          <w:szCs w:val="22"/>
        </w:rPr>
      </w:pPr>
      <w:r w:rsidRPr="000E0341">
        <w:rPr>
          <w:rFonts w:cs="Arial"/>
          <w:szCs w:val="22"/>
        </w:rPr>
        <w:t xml:space="preserve">Criteria to evaluate </w:t>
      </w:r>
      <w:r w:rsidR="00104805" w:rsidRPr="000E0341">
        <w:rPr>
          <w:rFonts w:cs="Arial"/>
          <w:szCs w:val="22"/>
        </w:rPr>
        <w:t>the s</w:t>
      </w:r>
      <w:r w:rsidRPr="000E0341">
        <w:rPr>
          <w:rFonts w:cs="Arial"/>
          <w:szCs w:val="22"/>
        </w:rPr>
        <w:t>upplier</w:t>
      </w:r>
      <w:r w:rsidR="00104805" w:rsidRPr="000E0341">
        <w:rPr>
          <w:rFonts w:cs="Arial"/>
          <w:szCs w:val="22"/>
        </w:rPr>
        <w:t>/external provider</w:t>
      </w:r>
      <w:r w:rsidR="00AB4AA7" w:rsidRPr="000E0341">
        <w:rPr>
          <w:rFonts w:cs="Arial"/>
          <w:szCs w:val="22"/>
        </w:rPr>
        <w:t xml:space="preserve"> should consist of the following:</w:t>
      </w:r>
    </w:p>
    <w:p w14:paraId="4705353E" w14:textId="77777777" w:rsidR="00F75FAA" w:rsidRPr="000E0341" w:rsidRDefault="00AD4BC4" w:rsidP="000E0341">
      <w:pPr>
        <w:pStyle w:val="Non-Header3"/>
      </w:pPr>
      <w:r w:rsidRPr="000E0341">
        <w:t>On Time Delivery</w:t>
      </w:r>
      <w:r w:rsidR="00056E78" w:rsidRPr="000E0341">
        <w:tab/>
      </w:r>
      <w:r w:rsidR="00056E78" w:rsidRPr="000E0341">
        <w:tab/>
      </w:r>
      <w:r w:rsidR="00056E78" w:rsidRPr="000E0341">
        <w:tab/>
      </w:r>
      <w:r w:rsidR="00056E78" w:rsidRPr="000E0341">
        <w:tab/>
      </w:r>
    </w:p>
    <w:p w14:paraId="2DD85A80" w14:textId="77777777" w:rsidR="00AD4BC4" w:rsidRPr="000E0341" w:rsidRDefault="00AD4BC4" w:rsidP="000E0341">
      <w:pPr>
        <w:pStyle w:val="Non-Header3"/>
      </w:pPr>
      <w:r w:rsidRPr="000E0341">
        <w:t>Size of Company</w:t>
      </w:r>
    </w:p>
    <w:p w14:paraId="6014A535" w14:textId="77777777" w:rsidR="00AD4BC4" w:rsidRPr="000E0341" w:rsidRDefault="00AD4BC4" w:rsidP="000E0341">
      <w:pPr>
        <w:pStyle w:val="Non-Header3"/>
      </w:pPr>
      <w:r w:rsidRPr="000E0341">
        <w:t>Documented QMS (Certifications/Registrations)</w:t>
      </w:r>
    </w:p>
    <w:p w14:paraId="1312D1C0" w14:textId="77777777" w:rsidR="00AD4BC4" w:rsidRPr="00927B0A" w:rsidRDefault="00AD4BC4" w:rsidP="000E0341">
      <w:pPr>
        <w:pStyle w:val="Non-Header3"/>
      </w:pPr>
      <w:r w:rsidRPr="000E0341">
        <w:t>Financial Stability</w:t>
      </w:r>
      <w:r w:rsidR="00056E78" w:rsidRPr="00927B0A">
        <w:tab/>
      </w:r>
      <w:r w:rsidR="00056E78" w:rsidRPr="00927B0A">
        <w:tab/>
      </w:r>
      <w:r w:rsidR="00056E78" w:rsidRPr="00927B0A">
        <w:tab/>
      </w:r>
      <w:r w:rsidR="00056E78" w:rsidRPr="00927B0A">
        <w:tab/>
      </w:r>
    </w:p>
    <w:p w14:paraId="54057104" w14:textId="77777777" w:rsidR="004D6798" w:rsidRPr="000E0341" w:rsidRDefault="003C526F" w:rsidP="007B5614">
      <w:pPr>
        <w:pStyle w:val="Non-Header2"/>
        <w:rPr>
          <w:b/>
          <w:color w:val="0000CC"/>
          <w:szCs w:val="22"/>
        </w:rPr>
      </w:pPr>
      <w:r w:rsidRPr="000E0341">
        <w:rPr>
          <w:b/>
          <w:color w:val="0000CC"/>
          <w:szCs w:val="22"/>
        </w:rPr>
        <w:t>Record</w:t>
      </w:r>
      <w:r w:rsidR="004D6798" w:rsidRPr="000E0341">
        <w:rPr>
          <w:b/>
          <w:color w:val="0000CC"/>
          <w:szCs w:val="22"/>
        </w:rPr>
        <w:t xml:space="preserve"> Retention</w:t>
      </w:r>
    </w:p>
    <w:p w14:paraId="6FCD7E1E" w14:textId="77777777" w:rsidR="004D6798" w:rsidRPr="000E0341" w:rsidRDefault="004D6798" w:rsidP="000E0341">
      <w:pPr>
        <w:pStyle w:val="Non-Header3"/>
      </w:pPr>
      <w:r w:rsidRPr="000E0341">
        <w:t xml:space="preserve">The seller’s quality, manufacturing, and purchasing records that were used to produce the products shall be retained for 10 years from the date of the last shipment. The seller shall maintain sufficient records of inspection, tests, and other quality assurance activities. </w:t>
      </w:r>
    </w:p>
    <w:p w14:paraId="396C32AB" w14:textId="77777777" w:rsidR="004D6798" w:rsidRPr="000E0341" w:rsidRDefault="004D6798" w:rsidP="000E0341">
      <w:pPr>
        <w:pStyle w:val="Non-Header3"/>
      </w:pPr>
      <w:r w:rsidRPr="000E0341">
        <w:t xml:space="preserve">Records shall provide objective evidence of the quality operations performed, the results </w:t>
      </w:r>
      <w:r w:rsidR="00EA48CA" w:rsidRPr="000E0341">
        <w:t>obtained,</w:t>
      </w:r>
      <w:r w:rsidRPr="000E0341">
        <w:t xml:space="preserve"> and corrective actions taken. Such records shall be available to the buyer. Where such records are traceable by serial number or lot designation to material supplied to the buyer, they shall be retained for a period </w:t>
      </w:r>
      <w:r w:rsidRPr="000E0341">
        <w:lastRenderedPageBreak/>
        <w:t>of at least 10 years from the date of shipment to the supplier. At the expiration of this period the buyer has the right to request delivery of such records.</w:t>
      </w:r>
    </w:p>
    <w:p w14:paraId="06E0A803" w14:textId="77777777" w:rsidR="004D6798" w:rsidRPr="000E0341" w:rsidRDefault="004D6798" w:rsidP="000E0341">
      <w:pPr>
        <w:pStyle w:val="Non-Header3"/>
      </w:pPr>
      <w:r w:rsidRPr="000E0341">
        <w:t>Test reports and inspection records shall be provided with each shipment of product unless noted otherwise on the purchase order.</w:t>
      </w:r>
    </w:p>
    <w:p w14:paraId="739A1F0D" w14:textId="77777777" w:rsidR="009E1D59" w:rsidRPr="000E0341" w:rsidRDefault="009E1D59" w:rsidP="007B5614">
      <w:pPr>
        <w:pStyle w:val="Non-Header2"/>
        <w:rPr>
          <w:b/>
          <w:szCs w:val="22"/>
        </w:rPr>
      </w:pPr>
      <w:r w:rsidRPr="000E0341">
        <w:rPr>
          <w:b/>
          <w:szCs w:val="22"/>
        </w:rPr>
        <w:t>Returned Non-conforming Materials</w:t>
      </w:r>
    </w:p>
    <w:p w14:paraId="7AA63D1D" w14:textId="77777777" w:rsidR="009E1D59" w:rsidRPr="000E0341" w:rsidRDefault="009E1D59" w:rsidP="000E0341">
      <w:pPr>
        <w:pStyle w:val="Non-Header3"/>
      </w:pPr>
      <w:r w:rsidRPr="000E0341">
        <w:t xml:space="preserve">Non-conforming material returned to the seller shall be subjected to the same quality requirements of the original Purchase Order. The items shall be re-tested and re-inspected as required by the purchase order specifications. </w:t>
      </w:r>
    </w:p>
    <w:p w14:paraId="4ECBCE75" w14:textId="265CBB71" w:rsidR="00E11AC1" w:rsidRPr="000E0341" w:rsidRDefault="009E1D59" w:rsidP="00200382">
      <w:pPr>
        <w:pStyle w:val="Non-Header3"/>
      </w:pPr>
      <w:r w:rsidRPr="000E0341">
        <w:t>New quality assurance documentation, reflecting the re-test and re-inspection results shall be generated and included with the returned materials.</w:t>
      </w:r>
    </w:p>
    <w:p w14:paraId="7BBC2DB3" w14:textId="77777777" w:rsidR="009E1D59" w:rsidRPr="00E11AC1" w:rsidRDefault="009E1D59" w:rsidP="007B5614">
      <w:pPr>
        <w:pStyle w:val="Non-Header2"/>
        <w:rPr>
          <w:b/>
          <w:szCs w:val="22"/>
        </w:rPr>
      </w:pPr>
      <w:r w:rsidRPr="00E11AC1">
        <w:rPr>
          <w:b/>
          <w:szCs w:val="22"/>
        </w:rPr>
        <w:t>Right of Access</w:t>
      </w:r>
    </w:p>
    <w:p w14:paraId="7D322C00" w14:textId="77777777" w:rsidR="00B66133" w:rsidRPr="000E0341" w:rsidRDefault="009E1D59" w:rsidP="00E11AC1">
      <w:pPr>
        <w:spacing w:after="120"/>
        <w:ind w:left="1440"/>
        <w:rPr>
          <w:rFonts w:cs="Arial"/>
          <w:szCs w:val="22"/>
        </w:rPr>
      </w:pPr>
      <w:r w:rsidRPr="000E0341">
        <w:rPr>
          <w:rFonts w:cs="Arial"/>
          <w:szCs w:val="22"/>
        </w:rPr>
        <w:t xml:space="preserve">The buyer reserves the </w:t>
      </w:r>
      <w:r w:rsidRPr="000E0341">
        <w:rPr>
          <w:rFonts w:cs="Arial"/>
          <w:b/>
          <w:color w:val="0000CC"/>
          <w:szCs w:val="22"/>
        </w:rPr>
        <w:t>right of access</w:t>
      </w:r>
      <w:r w:rsidRPr="000E0341">
        <w:rPr>
          <w:rFonts w:cs="Arial"/>
          <w:szCs w:val="22"/>
        </w:rPr>
        <w:t xml:space="preserve"> for all their representatives, their </w:t>
      </w:r>
      <w:r w:rsidRPr="000E0341">
        <w:rPr>
          <w:rFonts w:cs="Arial"/>
          <w:b/>
          <w:color w:val="0000CC"/>
          <w:szCs w:val="22"/>
        </w:rPr>
        <w:t>customer and regulatory authorities</w:t>
      </w:r>
      <w:r w:rsidRPr="000E0341">
        <w:rPr>
          <w:rFonts w:cs="Arial"/>
          <w:szCs w:val="22"/>
        </w:rPr>
        <w:t xml:space="preserve"> (accompanied by the buyer) to all facilities involved in the order and all records applicable to the order</w:t>
      </w:r>
      <w:r w:rsidR="008A1F11" w:rsidRPr="000E0341">
        <w:rPr>
          <w:rFonts w:cs="Arial"/>
          <w:szCs w:val="22"/>
        </w:rPr>
        <w:t xml:space="preserve"> for verification and validation activities</w:t>
      </w:r>
      <w:r w:rsidRPr="000E0341">
        <w:rPr>
          <w:rFonts w:cs="Arial"/>
          <w:szCs w:val="22"/>
        </w:rPr>
        <w:t>.</w:t>
      </w:r>
    </w:p>
    <w:p w14:paraId="08CF057F" w14:textId="77777777" w:rsidR="00E47B79" w:rsidRPr="000E0341" w:rsidRDefault="00E47B79" w:rsidP="00AA62D4">
      <w:pPr>
        <w:pStyle w:val="Non-Header2"/>
        <w:rPr>
          <w:b/>
          <w:szCs w:val="22"/>
        </w:rPr>
      </w:pPr>
      <w:proofErr w:type="gramStart"/>
      <w:r w:rsidRPr="000E0341">
        <w:rPr>
          <w:b/>
          <w:szCs w:val="22"/>
        </w:rPr>
        <w:t>Shelf Life</w:t>
      </w:r>
      <w:proofErr w:type="gramEnd"/>
      <w:r w:rsidRPr="000E0341">
        <w:rPr>
          <w:b/>
          <w:szCs w:val="22"/>
        </w:rPr>
        <w:t xml:space="preserve"> Control: </w:t>
      </w:r>
    </w:p>
    <w:p w14:paraId="0912989B" w14:textId="77777777" w:rsidR="00E47B79" w:rsidRPr="000E0341" w:rsidRDefault="00E47B79" w:rsidP="00E47B79">
      <w:pPr>
        <w:spacing w:after="240"/>
        <w:ind w:firstLine="720"/>
        <w:rPr>
          <w:rFonts w:cs="Arial"/>
          <w:szCs w:val="22"/>
        </w:rPr>
      </w:pPr>
      <w:r w:rsidRPr="000E0341">
        <w:rPr>
          <w:rFonts w:cs="Arial"/>
          <w:szCs w:val="22"/>
        </w:rPr>
        <w:t>For all age sensitive materials and/or temperature sensitive materials:</w:t>
      </w:r>
    </w:p>
    <w:p w14:paraId="29752004" w14:textId="77777777" w:rsidR="00E47B79" w:rsidRPr="000E0341" w:rsidRDefault="00E47B79" w:rsidP="000E0341">
      <w:pPr>
        <w:pStyle w:val="Non-Header3"/>
      </w:pPr>
      <w:r w:rsidRPr="000E0341">
        <w:t>The seller shall maintain a documented system for controlling and monitoring the life of age and temperature sensitive materials.</w:t>
      </w:r>
    </w:p>
    <w:p w14:paraId="0D5A0BA7" w14:textId="77777777" w:rsidR="00E47B79" w:rsidRPr="000E0341" w:rsidRDefault="00E47B79" w:rsidP="000E0341">
      <w:pPr>
        <w:pStyle w:val="Non-Header3"/>
      </w:pPr>
      <w:r w:rsidRPr="000E0341">
        <w:t>The seller shall also provide documentation with shipments stating when the useful shelf life was initiated by the manufacturer. When the shelf life will expire, documentation shall include batch or lot code information.</w:t>
      </w:r>
    </w:p>
    <w:p w14:paraId="527DC31C" w14:textId="77777777" w:rsidR="00097152" w:rsidRPr="000E0341" w:rsidRDefault="00E47B79" w:rsidP="000E0341">
      <w:pPr>
        <w:pStyle w:val="Non-Header3"/>
      </w:pPr>
      <w:r w:rsidRPr="000E0341">
        <w:t>The seller shall ensure that a minimum of 75% useful shelf life remains at time of shipment, unless otherwise stated in the purchase order.</w:t>
      </w:r>
      <w:bookmarkEnd w:id="282"/>
      <w:bookmarkEnd w:id="283"/>
      <w:bookmarkEnd w:id="284"/>
      <w:bookmarkEnd w:id="285"/>
      <w:bookmarkEnd w:id="286"/>
      <w:bookmarkEnd w:id="287"/>
      <w:bookmarkEnd w:id="288"/>
      <w:bookmarkEnd w:id="289"/>
      <w:bookmarkEnd w:id="290"/>
    </w:p>
    <w:p w14:paraId="3DB2E0EA" w14:textId="77777777" w:rsidR="005D7172" w:rsidRPr="000E0341" w:rsidRDefault="005D7172" w:rsidP="00AA62D4">
      <w:pPr>
        <w:pStyle w:val="Non-Header2"/>
        <w:rPr>
          <w:b/>
          <w:szCs w:val="22"/>
        </w:rPr>
      </w:pPr>
      <w:r w:rsidRPr="000E0341">
        <w:rPr>
          <w:b/>
          <w:szCs w:val="22"/>
        </w:rPr>
        <w:t>Source Inspection, Government or PUI</w:t>
      </w:r>
    </w:p>
    <w:p w14:paraId="126B3F63" w14:textId="77777777" w:rsidR="005D7172" w:rsidRPr="000E0341" w:rsidRDefault="005D7172" w:rsidP="000E0341">
      <w:pPr>
        <w:pStyle w:val="Non-Header3"/>
      </w:pPr>
      <w:r w:rsidRPr="000E0341">
        <w:t>Items requiring source inspection will be inspected at the seller’s facility by a buyer quality representative</w:t>
      </w:r>
    </w:p>
    <w:p w14:paraId="376B6C4B" w14:textId="77777777" w:rsidR="005D7172" w:rsidRPr="000E0341" w:rsidRDefault="005D7172" w:rsidP="000E0341">
      <w:pPr>
        <w:pStyle w:val="Non-Header3"/>
      </w:pPr>
      <w:r w:rsidRPr="000E0341">
        <w:t>Seller is required to provide five working days advance notice to the buyer</w:t>
      </w:r>
    </w:p>
    <w:p w14:paraId="2F263CFC" w14:textId="77777777" w:rsidR="005D7172" w:rsidRPr="000E0341" w:rsidRDefault="005D7172" w:rsidP="000E0341">
      <w:pPr>
        <w:pStyle w:val="Non-Header3"/>
      </w:pPr>
      <w:r w:rsidRPr="000E0341">
        <w:t>Evidence of buyer source inspection will be included with the shipping document and C of C</w:t>
      </w:r>
    </w:p>
    <w:p w14:paraId="68FE4AD0" w14:textId="77777777" w:rsidR="005D7172" w:rsidRPr="000E0341" w:rsidRDefault="005D7172" w:rsidP="00AA62D4">
      <w:pPr>
        <w:pStyle w:val="Non-Header2"/>
        <w:rPr>
          <w:b/>
          <w:szCs w:val="22"/>
        </w:rPr>
      </w:pPr>
      <w:r w:rsidRPr="000E0341">
        <w:rPr>
          <w:b/>
          <w:szCs w:val="22"/>
        </w:rPr>
        <w:t>Government Source Inspection</w:t>
      </w:r>
    </w:p>
    <w:p w14:paraId="7E890166" w14:textId="77777777" w:rsidR="005D7172" w:rsidRPr="000E0341" w:rsidRDefault="005D7172" w:rsidP="000E0341">
      <w:pPr>
        <w:pStyle w:val="Non-Header3"/>
      </w:pPr>
      <w:r w:rsidRPr="000E0341">
        <w:t xml:space="preserve">Government source inspection is required prior to shipment from your plant. Upon receipt of a purchase order requiring GSI, seller shall promptly notify and furnish a copy of the purchase order to the government representative who normally services your facility. </w:t>
      </w:r>
    </w:p>
    <w:p w14:paraId="69079F36" w14:textId="77777777" w:rsidR="005D7172" w:rsidRPr="000E0341" w:rsidRDefault="005D7172" w:rsidP="000E0341">
      <w:pPr>
        <w:pStyle w:val="Non-Header3"/>
      </w:pPr>
      <w:r w:rsidRPr="000E0341">
        <w:lastRenderedPageBreak/>
        <w:t xml:space="preserve">The government representative shall be notified 2 days in advance of the time the product is ready for inspection. If the representative is an itinerant, 14 days advance notification is required. </w:t>
      </w:r>
      <w:proofErr w:type="gramStart"/>
      <w:r w:rsidRPr="000E0341">
        <w:t>In the event that</w:t>
      </w:r>
      <w:proofErr w:type="gramEnd"/>
      <w:r w:rsidRPr="000E0341">
        <w:t xml:space="preserve"> a government inspector cannot be located the buyer should be notified immediately. </w:t>
      </w:r>
    </w:p>
    <w:p w14:paraId="6473CFE1" w14:textId="77777777" w:rsidR="005D7172" w:rsidRPr="000E0341" w:rsidRDefault="005D7172" w:rsidP="000E0341">
      <w:pPr>
        <w:pStyle w:val="Non-Header3"/>
      </w:pPr>
      <w:r w:rsidRPr="000E0341">
        <w:t>Evidence of GSI shall be included with shipping documents. Furnish the government inspector copies of all reports of non-conformances received and obtain their signature on your replies of corrective actions taken.</w:t>
      </w:r>
    </w:p>
    <w:p w14:paraId="35DE01B9" w14:textId="1FC15F16" w:rsidR="00005A54" w:rsidRPr="000E0341" w:rsidRDefault="005D7172" w:rsidP="00200382">
      <w:pPr>
        <w:pStyle w:val="Non-Header3"/>
      </w:pPr>
      <w:r w:rsidRPr="000E0341">
        <w:t>The Supplier is responsible for coordinating corrective actions with their own Government representative for defective material subjected to Government source inspection.</w:t>
      </w:r>
    </w:p>
    <w:p w14:paraId="20F4D41A" w14:textId="77777777" w:rsidR="005D7172" w:rsidRPr="000E0341" w:rsidRDefault="005D7172" w:rsidP="00AA62D4">
      <w:pPr>
        <w:pStyle w:val="Non-Header2"/>
        <w:rPr>
          <w:b/>
          <w:color w:val="0000CC"/>
          <w:szCs w:val="22"/>
        </w:rPr>
      </w:pPr>
      <w:r w:rsidRPr="000E0341">
        <w:rPr>
          <w:b/>
          <w:color w:val="0000CC"/>
          <w:szCs w:val="22"/>
        </w:rPr>
        <w:t>Statistical Process Control</w:t>
      </w:r>
    </w:p>
    <w:p w14:paraId="6B799E44" w14:textId="77777777" w:rsidR="005D7172" w:rsidRPr="000E0341" w:rsidRDefault="005D7172" w:rsidP="00AA62D4">
      <w:pPr>
        <w:spacing w:after="120"/>
        <w:ind w:left="1440"/>
        <w:rPr>
          <w:rFonts w:cs="Arial"/>
          <w:szCs w:val="22"/>
        </w:rPr>
      </w:pPr>
      <w:r w:rsidRPr="000E0341">
        <w:rPr>
          <w:rFonts w:cs="Arial"/>
          <w:szCs w:val="22"/>
        </w:rPr>
        <w:t>PUI reserves the right to request statistical data of any process at any time</w:t>
      </w:r>
      <w:r w:rsidR="00C90FCD" w:rsidRPr="000E0341">
        <w:rPr>
          <w:rFonts w:cs="Arial"/>
          <w:szCs w:val="22"/>
        </w:rPr>
        <w:t xml:space="preserve"> including </w:t>
      </w:r>
      <w:r w:rsidR="00C90FCD" w:rsidRPr="000E0341">
        <w:rPr>
          <w:rFonts w:cs="Arial"/>
          <w:b/>
          <w:color w:val="0000CC"/>
          <w:szCs w:val="22"/>
        </w:rPr>
        <w:t>key characteristics for critical items</w:t>
      </w:r>
      <w:r w:rsidRPr="000E0341">
        <w:rPr>
          <w:rFonts w:cs="Arial"/>
          <w:b/>
          <w:color w:val="0000CC"/>
          <w:szCs w:val="22"/>
        </w:rPr>
        <w:t>.</w:t>
      </w:r>
      <w:r w:rsidRPr="000E0341">
        <w:rPr>
          <w:rFonts w:cs="Arial"/>
          <w:szCs w:val="22"/>
        </w:rPr>
        <w:t xml:space="preserve"> When it is requested by the buyer on the PO, objective evidence shall be provided in each shipment of items on that PO. The seller shall have an SPC plan and record approved by the buyer prior to shipment, which shall contain the following information:</w:t>
      </w:r>
    </w:p>
    <w:p w14:paraId="33B99914" w14:textId="77777777" w:rsidR="005D7172" w:rsidRPr="000E0341" w:rsidRDefault="005D7172" w:rsidP="000E0341">
      <w:pPr>
        <w:pStyle w:val="Non-Header3"/>
      </w:pPr>
      <w:r w:rsidRPr="000E0341">
        <w:t>PO number</w:t>
      </w:r>
    </w:p>
    <w:p w14:paraId="72327033" w14:textId="77777777" w:rsidR="005D7172" w:rsidRPr="000E0341" w:rsidRDefault="005D7172" w:rsidP="000E0341">
      <w:pPr>
        <w:pStyle w:val="Non-Header3"/>
      </w:pPr>
      <w:r w:rsidRPr="000E0341">
        <w:t>Part number and revision level</w:t>
      </w:r>
    </w:p>
    <w:p w14:paraId="14074FDD" w14:textId="77777777" w:rsidR="005D7172" w:rsidRPr="000E0341" w:rsidRDefault="005D7172" w:rsidP="000E0341">
      <w:pPr>
        <w:pStyle w:val="Non-Header3"/>
      </w:pPr>
      <w:r w:rsidRPr="000E0341">
        <w:t>Part nomenclature</w:t>
      </w:r>
    </w:p>
    <w:p w14:paraId="778F8429" w14:textId="77777777" w:rsidR="005D7172" w:rsidRPr="000E0341" w:rsidRDefault="005D7172" w:rsidP="000E0341">
      <w:pPr>
        <w:pStyle w:val="Non-Header3"/>
      </w:pPr>
      <w:r w:rsidRPr="000E0341">
        <w:t>Manufactured lot size</w:t>
      </w:r>
    </w:p>
    <w:p w14:paraId="57CDFF8C" w14:textId="77777777" w:rsidR="005D7172" w:rsidRPr="000E0341" w:rsidRDefault="005D7172" w:rsidP="000E0341">
      <w:pPr>
        <w:pStyle w:val="Non-Header3"/>
      </w:pPr>
      <w:r w:rsidRPr="000E0341">
        <w:t>SPC control characteristics</w:t>
      </w:r>
    </w:p>
    <w:p w14:paraId="14D17202" w14:textId="77777777" w:rsidR="005D7172" w:rsidRPr="000E0341" w:rsidRDefault="005D7172" w:rsidP="000E0341">
      <w:pPr>
        <w:pStyle w:val="Non-Header3"/>
      </w:pPr>
      <w:r w:rsidRPr="000E0341">
        <w:t>Characteristics verified/inspected, but not subject to SPC</w:t>
      </w:r>
    </w:p>
    <w:p w14:paraId="420F6987" w14:textId="77777777" w:rsidR="005D7172" w:rsidRPr="000E0341" w:rsidRDefault="005D7172" w:rsidP="000E0341">
      <w:pPr>
        <w:pStyle w:val="Non-Header3"/>
      </w:pPr>
      <w:r w:rsidRPr="000E0341">
        <w:t>Inspection media used</w:t>
      </w:r>
    </w:p>
    <w:p w14:paraId="64503FB9" w14:textId="77777777" w:rsidR="005D7172" w:rsidRPr="000E0341" w:rsidRDefault="005D7172" w:rsidP="000E0341">
      <w:pPr>
        <w:pStyle w:val="Non-Header3"/>
      </w:pPr>
      <w:r w:rsidRPr="000E0341">
        <w:t>Sample size/inspection frequency</w:t>
      </w:r>
    </w:p>
    <w:p w14:paraId="75A99AAF" w14:textId="77777777" w:rsidR="005D7172" w:rsidRPr="000E0341" w:rsidRDefault="005D7172" w:rsidP="000E0341">
      <w:pPr>
        <w:pStyle w:val="Non-Header3"/>
      </w:pPr>
      <w:r w:rsidRPr="000E0341">
        <w:t>Type of control chart being used and control limits</w:t>
      </w:r>
    </w:p>
    <w:p w14:paraId="06A01CCB" w14:textId="77777777" w:rsidR="005D7172" w:rsidRPr="000E0341" w:rsidRDefault="005D7172" w:rsidP="000E0341">
      <w:pPr>
        <w:pStyle w:val="Non-Header3"/>
      </w:pPr>
      <w:r w:rsidRPr="000E0341">
        <w:t xml:space="preserve"> Reaction to out-of-control conditions by operators</w:t>
      </w:r>
    </w:p>
    <w:p w14:paraId="477D5CE8" w14:textId="77777777" w:rsidR="00864070" w:rsidRPr="000E0341" w:rsidRDefault="00864070" w:rsidP="00AA62D4">
      <w:pPr>
        <w:pStyle w:val="Non-Header2"/>
        <w:rPr>
          <w:b/>
          <w:szCs w:val="22"/>
        </w:rPr>
      </w:pPr>
      <w:r w:rsidRPr="000E0341">
        <w:rPr>
          <w:b/>
          <w:szCs w:val="22"/>
        </w:rPr>
        <w:t>Sub-Tier Flow Down</w:t>
      </w:r>
    </w:p>
    <w:p w14:paraId="2F61FCDC" w14:textId="77777777" w:rsidR="00864070" w:rsidRPr="000E0341" w:rsidRDefault="00864070" w:rsidP="00ED0E51">
      <w:pPr>
        <w:spacing w:after="120"/>
        <w:ind w:left="1440"/>
        <w:rPr>
          <w:rFonts w:cs="Arial"/>
          <w:szCs w:val="22"/>
        </w:rPr>
      </w:pPr>
      <w:r w:rsidRPr="000E0341">
        <w:rPr>
          <w:rFonts w:cs="Arial"/>
          <w:b/>
          <w:color w:val="0000CC"/>
          <w:szCs w:val="22"/>
        </w:rPr>
        <w:t xml:space="preserve">All requirements in this document shall be flowed down to </w:t>
      </w:r>
      <w:r w:rsidR="004B6685" w:rsidRPr="000E0341">
        <w:rPr>
          <w:rFonts w:cs="Arial"/>
          <w:b/>
          <w:color w:val="0000CC"/>
          <w:szCs w:val="22"/>
        </w:rPr>
        <w:t>external providers</w:t>
      </w:r>
      <w:r w:rsidR="004B6685" w:rsidRPr="000E0341">
        <w:rPr>
          <w:rFonts w:cs="Arial"/>
          <w:szCs w:val="22"/>
        </w:rPr>
        <w:t xml:space="preserve"> </w:t>
      </w:r>
      <w:r w:rsidRPr="000E0341">
        <w:rPr>
          <w:rFonts w:cs="Arial"/>
          <w:szCs w:val="22"/>
        </w:rPr>
        <w:t>who provide build to print parts.</w:t>
      </w:r>
    </w:p>
    <w:p w14:paraId="5D2E4FD3" w14:textId="77777777" w:rsidR="00864070" w:rsidRPr="000E0341" w:rsidRDefault="00864070" w:rsidP="00AA62D4">
      <w:pPr>
        <w:pStyle w:val="Non-Header2"/>
        <w:rPr>
          <w:b/>
          <w:szCs w:val="22"/>
        </w:rPr>
      </w:pPr>
      <w:r w:rsidRPr="000E0341">
        <w:rPr>
          <w:b/>
          <w:szCs w:val="22"/>
        </w:rPr>
        <w:t>Receiving/Acceptance Sampling</w:t>
      </w:r>
    </w:p>
    <w:p w14:paraId="54B92B91" w14:textId="77777777" w:rsidR="00335ECC" w:rsidRDefault="00864070" w:rsidP="00ED0E51">
      <w:pPr>
        <w:spacing w:after="120"/>
        <w:ind w:left="1440"/>
        <w:rPr>
          <w:rFonts w:cs="Arial"/>
          <w:szCs w:val="22"/>
        </w:rPr>
      </w:pPr>
      <w:r w:rsidRPr="000E0341">
        <w:rPr>
          <w:rFonts w:cs="Arial"/>
          <w:szCs w:val="22"/>
        </w:rPr>
        <w:t>The sampling plan for a seller that performs incoming acceptance sampling shall meet the requirements of ANSI Z1.4 or shall be approved by the buyer’s quality manager.</w:t>
      </w:r>
    </w:p>
    <w:p w14:paraId="645CF4A4" w14:textId="77777777" w:rsidR="00200382" w:rsidRPr="000E0341" w:rsidRDefault="00200382" w:rsidP="00200382">
      <w:pPr>
        <w:spacing w:after="120"/>
        <w:rPr>
          <w:rFonts w:cs="Arial"/>
          <w:szCs w:val="22"/>
        </w:rPr>
      </w:pPr>
    </w:p>
    <w:p w14:paraId="5EC93250" w14:textId="77777777" w:rsidR="00335ECC" w:rsidRPr="000E0341" w:rsidRDefault="00335ECC" w:rsidP="00AA62D4">
      <w:pPr>
        <w:pStyle w:val="Non-Header2"/>
        <w:rPr>
          <w:b/>
          <w:szCs w:val="22"/>
        </w:rPr>
      </w:pPr>
      <w:r w:rsidRPr="000E0341">
        <w:rPr>
          <w:b/>
          <w:szCs w:val="22"/>
        </w:rPr>
        <w:lastRenderedPageBreak/>
        <w:t>Workmanship/Work Instructions</w:t>
      </w:r>
    </w:p>
    <w:p w14:paraId="679C22B1" w14:textId="77777777" w:rsidR="00AA62D4" w:rsidRPr="000E0341" w:rsidRDefault="00335ECC" w:rsidP="00ED0E51">
      <w:pPr>
        <w:spacing w:after="120"/>
        <w:ind w:left="1440"/>
        <w:rPr>
          <w:rFonts w:cs="Arial"/>
          <w:szCs w:val="22"/>
        </w:rPr>
      </w:pPr>
      <w:r w:rsidRPr="000E0341">
        <w:rPr>
          <w:rFonts w:cs="Arial"/>
          <w:szCs w:val="22"/>
        </w:rPr>
        <w:t>Any processes done manually by an operator shall have specific work instructions to aid the operator in building a product conforming to the drawing/parts list and any applicable standards referenced on the drawing. The work instructions shall be controlled by revision level and any changes must be approved by the buyer prior to being implemented.</w:t>
      </w:r>
    </w:p>
    <w:p w14:paraId="6BEBD543" w14:textId="77777777" w:rsidR="00AE2CA1" w:rsidRPr="000E0341" w:rsidRDefault="00AE2CA1" w:rsidP="00AA62D4">
      <w:pPr>
        <w:pStyle w:val="Non-Header2"/>
        <w:rPr>
          <w:b/>
          <w:szCs w:val="22"/>
        </w:rPr>
      </w:pPr>
      <w:r w:rsidRPr="000E0341">
        <w:rPr>
          <w:b/>
          <w:szCs w:val="22"/>
        </w:rPr>
        <w:t>Material Safety Data Sheets</w:t>
      </w:r>
    </w:p>
    <w:p w14:paraId="60C967B4" w14:textId="2D584845" w:rsidR="00ED0E51" w:rsidRPr="000E0341" w:rsidRDefault="00AE2CA1" w:rsidP="00E303A1">
      <w:pPr>
        <w:spacing w:after="120"/>
        <w:ind w:left="1440"/>
        <w:rPr>
          <w:rFonts w:cs="Arial"/>
          <w:szCs w:val="22"/>
        </w:rPr>
      </w:pPr>
      <w:r w:rsidRPr="000E0341">
        <w:rPr>
          <w:rFonts w:cs="Arial"/>
          <w:szCs w:val="22"/>
        </w:rPr>
        <w:t>Material Safety Data Sheets must accompany or precede any shipment of materials or chemicals when applicable. Package must be labeled in accordance with MIL-STD-129 or recognized equivalent.</w:t>
      </w:r>
    </w:p>
    <w:p w14:paraId="299C4DAB" w14:textId="77777777" w:rsidR="007C01E4" w:rsidRPr="000E0341" w:rsidRDefault="007C01E4" w:rsidP="00AA62D4">
      <w:pPr>
        <w:pStyle w:val="Non-Header2"/>
        <w:rPr>
          <w:b/>
          <w:szCs w:val="22"/>
        </w:rPr>
      </w:pPr>
      <w:r w:rsidRPr="000E0341">
        <w:rPr>
          <w:b/>
          <w:szCs w:val="22"/>
        </w:rPr>
        <w:t>Counterfeit Parts Prevention</w:t>
      </w:r>
    </w:p>
    <w:p w14:paraId="6C5C5476" w14:textId="0FA1F3FC" w:rsidR="007C01E4" w:rsidRPr="000E0341" w:rsidRDefault="007C01E4" w:rsidP="000E0341">
      <w:pPr>
        <w:pStyle w:val="Non-Header3"/>
        <w:tabs>
          <w:tab w:val="clear" w:pos="2304"/>
        </w:tabs>
        <w:ind w:left="2340" w:hanging="900"/>
        <w:rPr>
          <w:szCs w:val="22"/>
        </w:rPr>
      </w:pPr>
      <w:r w:rsidRPr="000E0341">
        <w:rPr>
          <w:szCs w:val="22"/>
        </w:rPr>
        <w:t xml:space="preserve">Seller shall establish and maintain </w:t>
      </w:r>
      <w:r w:rsidRPr="000E0341">
        <w:rPr>
          <w:b/>
          <w:color w:val="0000CC"/>
          <w:szCs w:val="22"/>
        </w:rPr>
        <w:t>a Counterfeit Parts Prevention</w:t>
      </w:r>
      <w:r w:rsidRPr="000E0341">
        <w:rPr>
          <w:szCs w:val="22"/>
        </w:rPr>
        <w:t xml:space="preserve"> program using industry standard AS-5553 as a guideline</w:t>
      </w:r>
      <w:r w:rsidR="00081B15">
        <w:rPr>
          <w:szCs w:val="22"/>
        </w:rPr>
        <w:t xml:space="preserve"> </w:t>
      </w:r>
      <w:r w:rsidR="00081B15" w:rsidRPr="008674C3">
        <w:rPr>
          <w:szCs w:val="22"/>
        </w:rPr>
        <w:t xml:space="preserve">or AS-6174 for </w:t>
      </w:r>
      <w:proofErr w:type="spellStart"/>
      <w:r w:rsidR="00081B15" w:rsidRPr="008674C3">
        <w:rPr>
          <w:szCs w:val="22"/>
        </w:rPr>
        <w:t>non electronic</w:t>
      </w:r>
      <w:proofErr w:type="spellEnd"/>
      <w:r w:rsidR="00081B15" w:rsidRPr="008674C3">
        <w:rPr>
          <w:szCs w:val="22"/>
        </w:rPr>
        <w:t xml:space="preserve"> parts</w:t>
      </w:r>
    </w:p>
    <w:p w14:paraId="2D212DAD" w14:textId="77777777" w:rsidR="007C01E4" w:rsidRPr="000E0341" w:rsidRDefault="007C01E4" w:rsidP="000E0341">
      <w:pPr>
        <w:pStyle w:val="Non-Header3"/>
      </w:pPr>
      <w:r w:rsidRPr="000E0341">
        <w:t xml:space="preserve">Only new and authentic materials are to be delivered to Projects </w:t>
      </w:r>
      <w:proofErr w:type="gramStart"/>
      <w:r w:rsidRPr="000E0341">
        <w:t>Unlimited,</w:t>
      </w:r>
      <w:proofErr w:type="gramEnd"/>
      <w:r w:rsidRPr="000E0341">
        <w:t xml:space="preserve"> Inc. Parts and materials shall be traceable to the applicable original equipment manufacturer.</w:t>
      </w:r>
    </w:p>
    <w:p w14:paraId="6CE21498" w14:textId="77777777" w:rsidR="007C01E4" w:rsidRPr="000E0341" w:rsidRDefault="007C01E4" w:rsidP="000E0341">
      <w:pPr>
        <w:pStyle w:val="Non-Header3"/>
      </w:pPr>
      <w:r w:rsidRPr="000E0341">
        <w:t>Seller is prohibited from shipping material to Projects Unlimited, Inc. for which a GIDEP alert has been issued.</w:t>
      </w:r>
    </w:p>
    <w:p w14:paraId="383D07C0" w14:textId="77777777" w:rsidR="00D32229" w:rsidRPr="000E0341" w:rsidRDefault="007C01E4" w:rsidP="000E0341">
      <w:pPr>
        <w:pStyle w:val="Non-Header3"/>
      </w:pPr>
      <w:r w:rsidRPr="000E0341">
        <w:t>Procurement of material from independent brokers or from sources that are not franchised by the OEM is prohibited without written authorization from Projects Unlimited, Inc.</w:t>
      </w:r>
    </w:p>
    <w:p w14:paraId="185F2665" w14:textId="77777777" w:rsidR="00321868" w:rsidRPr="000E0341" w:rsidRDefault="00321868" w:rsidP="00AA62D4">
      <w:pPr>
        <w:pStyle w:val="Non-Header2"/>
        <w:rPr>
          <w:b/>
          <w:szCs w:val="22"/>
        </w:rPr>
      </w:pPr>
      <w:r w:rsidRPr="000E0341">
        <w:rPr>
          <w:b/>
          <w:szCs w:val="22"/>
        </w:rPr>
        <w:t>Conflict Minerals</w:t>
      </w:r>
    </w:p>
    <w:p w14:paraId="1550BBC6" w14:textId="77777777" w:rsidR="00321868" w:rsidRPr="000E0341" w:rsidRDefault="00321868" w:rsidP="00AA62D4">
      <w:pPr>
        <w:tabs>
          <w:tab w:val="left" w:pos="1440"/>
        </w:tabs>
        <w:spacing w:before="120" w:after="120"/>
        <w:ind w:left="1440"/>
        <w:rPr>
          <w:rFonts w:cs="Arial"/>
          <w:szCs w:val="22"/>
        </w:rPr>
      </w:pPr>
      <w:r w:rsidRPr="000E0341">
        <w:rPr>
          <w:rFonts w:cs="Arial"/>
          <w:szCs w:val="22"/>
        </w:rPr>
        <w:t xml:space="preserve">On August 22, 2012, the Securities and Exchange Commission (SEC) adopted the Conflict Minerals Final Rule which imposes new disclosure requirements on </w:t>
      </w:r>
      <w:proofErr w:type="gramStart"/>
      <w:r w:rsidRPr="000E0341">
        <w:rPr>
          <w:rFonts w:cs="Arial"/>
          <w:szCs w:val="22"/>
        </w:rPr>
        <w:t>publicly-traded</w:t>
      </w:r>
      <w:proofErr w:type="gramEnd"/>
      <w:r w:rsidRPr="000E0341">
        <w:rPr>
          <w:rFonts w:cs="Arial"/>
          <w:szCs w:val="22"/>
        </w:rPr>
        <w:t xml:space="preserve"> companies as part of the Dodd- Frank Wall Street Refor</w:t>
      </w:r>
      <w:r w:rsidR="00AA62D4" w:rsidRPr="000E0341">
        <w:rPr>
          <w:rFonts w:cs="Arial"/>
          <w:szCs w:val="22"/>
        </w:rPr>
        <w:t xml:space="preserve">m and Consumer Protection Act. </w:t>
      </w:r>
    </w:p>
    <w:p w14:paraId="55404E8E" w14:textId="77777777" w:rsidR="00321868" w:rsidRPr="000E0341" w:rsidRDefault="00321868" w:rsidP="00AA62D4">
      <w:pPr>
        <w:spacing w:before="120" w:after="120"/>
        <w:ind w:left="1440"/>
        <w:rPr>
          <w:rFonts w:cs="Arial"/>
          <w:szCs w:val="22"/>
        </w:rPr>
      </w:pPr>
      <w:r w:rsidRPr="000E0341">
        <w:rPr>
          <w:rFonts w:cs="Arial"/>
          <w:szCs w:val="22"/>
        </w:rPr>
        <w:t xml:space="preserve">The new rule requires companies along with their suppliers to disclose their use of conflict minerals-tin, tantalum tungsten and gold-and determine whether these minerals originate from the Democratic Republic of Congo (DRC) or its surrounding countries (Angola, Burundi, Central African Republic, Rwanda, South Sudan, </w:t>
      </w:r>
      <w:r w:rsidR="00AA62D4" w:rsidRPr="000E0341">
        <w:rPr>
          <w:rFonts w:cs="Arial"/>
          <w:szCs w:val="22"/>
        </w:rPr>
        <w:t xml:space="preserve">Tanzania, Uganda and Zambia).  </w:t>
      </w:r>
    </w:p>
    <w:p w14:paraId="1F127D32" w14:textId="77777777" w:rsidR="00321868" w:rsidRPr="000E0341" w:rsidRDefault="00321868" w:rsidP="00AA62D4">
      <w:pPr>
        <w:spacing w:before="120" w:after="120"/>
        <w:ind w:left="1440"/>
        <w:rPr>
          <w:rFonts w:cs="Arial"/>
          <w:szCs w:val="22"/>
        </w:rPr>
      </w:pPr>
      <w:r w:rsidRPr="000E0341">
        <w:rPr>
          <w:rFonts w:cs="Arial"/>
          <w:szCs w:val="22"/>
        </w:rPr>
        <w:t xml:space="preserve">The seller shall notify PUI if Conflict Minerals are used in Seller’s product.  If they are, the seller will provide the determination that these minerals are deemed necessary to the functionality or production of their product.  </w:t>
      </w:r>
    </w:p>
    <w:p w14:paraId="2359B850" w14:textId="77777777" w:rsidR="00581601" w:rsidRPr="000E0341" w:rsidRDefault="00581601" w:rsidP="00AA62D4">
      <w:pPr>
        <w:pStyle w:val="Non-Header2"/>
        <w:rPr>
          <w:b/>
          <w:szCs w:val="22"/>
        </w:rPr>
      </w:pPr>
      <w:r w:rsidRPr="000E0341">
        <w:rPr>
          <w:b/>
          <w:szCs w:val="22"/>
        </w:rPr>
        <w:t>Qualified Personnel</w:t>
      </w:r>
    </w:p>
    <w:p w14:paraId="410467B0" w14:textId="77777777" w:rsidR="00FF6449" w:rsidRDefault="00581601" w:rsidP="00866983">
      <w:pPr>
        <w:spacing w:after="120"/>
        <w:ind w:left="1440"/>
        <w:rPr>
          <w:rFonts w:cs="Arial"/>
          <w:szCs w:val="22"/>
        </w:rPr>
      </w:pPr>
      <w:r w:rsidRPr="000E0341">
        <w:rPr>
          <w:rFonts w:cs="Arial"/>
          <w:szCs w:val="22"/>
        </w:rPr>
        <w:t>The supplier shall maintain a training system to ensure that personnel are appropriately trained for the jobs they’re performing.</w:t>
      </w:r>
      <w:r w:rsidR="00FF6449">
        <w:rPr>
          <w:rFonts w:cs="Arial"/>
          <w:szCs w:val="22"/>
        </w:rPr>
        <w:t xml:space="preserve"> </w:t>
      </w:r>
      <w:r w:rsidR="00FF6449" w:rsidRPr="00641A58">
        <w:rPr>
          <w:rFonts w:cs="Arial"/>
          <w:szCs w:val="22"/>
        </w:rPr>
        <w:t xml:space="preserve">When IPC industry standards are identified in the data package, the personnel performing the work shall maintain the applicable </w:t>
      </w:r>
      <w:r w:rsidR="00FF6449" w:rsidRPr="00641A58">
        <w:rPr>
          <w:rFonts w:cs="Arial"/>
          <w:szCs w:val="22"/>
        </w:rPr>
        <w:lastRenderedPageBreak/>
        <w:t>certifications. This would include, but is not limited to: IPC-A-610, J-STD-001, and IPC/WHMA-A-620</w:t>
      </w:r>
    </w:p>
    <w:p w14:paraId="4400A409" w14:textId="7442C820" w:rsidR="00581601" w:rsidRPr="000E0341" w:rsidRDefault="000E0341" w:rsidP="00866983">
      <w:pPr>
        <w:spacing w:after="120"/>
        <w:ind w:left="1440"/>
        <w:rPr>
          <w:rFonts w:cs="Arial"/>
          <w:b/>
          <w:color w:val="0000CC"/>
          <w:szCs w:val="22"/>
        </w:rPr>
      </w:pPr>
      <w:r>
        <w:rPr>
          <w:rFonts w:cs="Arial"/>
          <w:szCs w:val="22"/>
        </w:rPr>
        <w:t xml:space="preserve"> </w:t>
      </w:r>
      <w:r w:rsidR="009061E2" w:rsidRPr="000E0341">
        <w:rPr>
          <w:rFonts w:cs="Arial"/>
          <w:b/>
          <w:color w:val="0000CC"/>
          <w:szCs w:val="22"/>
        </w:rPr>
        <w:t>They will also ensure the employees are aware of:</w:t>
      </w:r>
    </w:p>
    <w:p w14:paraId="67A1D857" w14:textId="77777777" w:rsidR="009061E2" w:rsidRPr="000E0341" w:rsidRDefault="009061E2" w:rsidP="000E0341">
      <w:pPr>
        <w:pStyle w:val="Non-Header3"/>
        <w:tabs>
          <w:tab w:val="clear" w:pos="2304"/>
          <w:tab w:val="num" w:pos="2340"/>
        </w:tabs>
        <w:ind w:left="2340" w:hanging="900"/>
        <w:rPr>
          <w:b/>
          <w:color w:val="0000CC"/>
          <w:szCs w:val="22"/>
        </w:rPr>
      </w:pPr>
      <w:r w:rsidRPr="000E0341">
        <w:rPr>
          <w:b/>
          <w:color w:val="0000CC"/>
          <w:szCs w:val="22"/>
        </w:rPr>
        <w:t>Their contribution to the product or service conformity</w:t>
      </w:r>
    </w:p>
    <w:p w14:paraId="46F57119" w14:textId="77777777" w:rsidR="009061E2" w:rsidRPr="000E0341" w:rsidRDefault="009061E2" w:rsidP="000E0341">
      <w:pPr>
        <w:pStyle w:val="Non-Header3"/>
        <w:tabs>
          <w:tab w:val="clear" w:pos="2304"/>
          <w:tab w:val="num" w:pos="2340"/>
        </w:tabs>
        <w:ind w:left="2340" w:hanging="900"/>
        <w:rPr>
          <w:b/>
          <w:color w:val="0000CC"/>
          <w:szCs w:val="22"/>
        </w:rPr>
      </w:pPr>
      <w:r w:rsidRPr="000E0341">
        <w:rPr>
          <w:b/>
          <w:color w:val="0000CC"/>
          <w:szCs w:val="22"/>
        </w:rPr>
        <w:t>Their contribution to product safety</w:t>
      </w:r>
    </w:p>
    <w:p w14:paraId="6B81BC9C" w14:textId="4540EC70" w:rsidR="009061E2" w:rsidRPr="002139E7" w:rsidRDefault="009061E2" w:rsidP="002139E7">
      <w:pPr>
        <w:pStyle w:val="Non-Header3"/>
        <w:tabs>
          <w:tab w:val="clear" w:pos="2304"/>
          <w:tab w:val="num" w:pos="2340"/>
        </w:tabs>
        <w:ind w:left="2340" w:hanging="900"/>
        <w:rPr>
          <w:b/>
          <w:color w:val="0000CC"/>
          <w:szCs w:val="22"/>
        </w:rPr>
      </w:pPr>
      <w:r w:rsidRPr="000E0341">
        <w:rPr>
          <w:b/>
          <w:color w:val="0000CC"/>
          <w:szCs w:val="22"/>
        </w:rPr>
        <w:t xml:space="preserve">The importance of ethical behavior. </w:t>
      </w:r>
    </w:p>
    <w:p w14:paraId="22880DC9" w14:textId="77777777" w:rsidR="000E7988" w:rsidRPr="000E0341" w:rsidRDefault="000E7988" w:rsidP="00AA62D4">
      <w:pPr>
        <w:pStyle w:val="Non-Header2"/>
        <w:rPr>
          <w:b/>
          <w:szCs w:val="22"/>
        </w:rPr>
      </w:pPr>
      <w:r w:rsidRPr="000E0341">
        <w:rPr>
          <w:b/>
          <w:szCs w:val="22"/>
        </w:rPr>
        <w:t>Supplier</w:t>
      </w:r>
      <w:r w:rsidR="00104805" w:rsidRPr="000E0341">
        <w:rPr>
          <w:b/>
          <w:szCs w:val="22"/>
        </w:rPr>
        <w:t>/External Provider</w:t>
      </w:r>
      <w:r w:rsidRPr="000E0341">
        <w:rPr>
          <w:b/>
          <w:szCs w:val="22"/>
        </w:rPr>
        <w:t xml:space="preserve"> Rework Performed at PUI</w:t>
      </w:r>
    </w:p>
    <w:p w14:paraId="58859F6D" w14:textId="77777777" w:rsidR="000E7988" w:rsidRPr="000E0341" w:rsidRDefault="000E7988" w:rsidP="00866983">
      <w:pPr>
        <w:spacing w:after="240"/>
        <w:ind w:left="1440"/>
        <w:rPr>
          <w:rFonts w:cs="Arial"/>
          <w:szCs w:val="22"/>
        </w:rPr>
      </w:pPr>
      <w:r w:rsidRPr="000E0341">
        <w:rPr>
          <w:rFonts w:cs="Arial"/>
          <w:szCs w:val="22"/>
        </w:rPr>
        <w:t>If rework is performed at PUI the following steps shall occur:</w:t>
      </w:r>
    </w:p>
    <w:p w14:paraId="1941F669" w14:textId="77777777" w:rsidR="000E7988" w:rsidRPr="000E0341" w:rsidRDefault="000E7988" w:rsidP="000E0341">
      <w:pPr>
        <w:pStyle w:val="Non-Header3"/>
      </w:pPr>
      <w:r w:rsidRPr="000E0341">
        <w:t>Supplier</w:t>
      </w:r>
      <w:r w:rsidR="00104805" w:rsidRPr="000E0341">
        <w:t>/external provider</w:t>
      </w:r>
      <w:r w:rsidRPr="000E0341">
        <w:t xml:space="preserve"> will issue a C of C for the rework that was performed.</w:t>
      </w:r>
    </w:p>
    <w:p w14:paraId="1296DD82" w14:textId="77777777" w:rsidR="000E7988" w:rsidRPr="000E0341" w:rsidRDefault="000E7988" w:rsidP="000E0341">
      <w:pPr>
        <w:pStyle w:val="Non-Header3"/>
      </w:pPr>
      <w:r w:rsidRPr="000E0341">
        <w:t>QA will verify all rework performed on parts that have been issued to a Work Order.</w:t>
      </w:r>
    </w:p>
    <w:p w14:paraId="40BC8304" w14:textId="77777777" w:rsidR="000E7988" w:rsidRPr="000E0341" w:rsidRDefault="000E7988" w:rsidP="000E0341">
      <w:pPr>
        <w:pStyle w:val="Non-Header3"/>
      </w:pPr>
      <w:r w:rsidRPr="000E0341">
        <w:t xml:space="preserve">Receiving Inspection will verify rework performed on parts that have not been issued to a Work Order. </w:t>
      </w:r>
    </w:p>
    <w:p w14:paraId="1AFB1289" w14:textId="77777777" w:rsidR="00A41AA7" w:rsidRPr="000E0341" w:rsidRDefault="00A41AA7" w:rsidP="00AA62D4">
      <w:pPr>
        <w:pStyle w:val="Non-Header2"/>
        <w:rPr>
          <w:b/>
          <w:szCs w:val="22"/>
        </w:rPr>
      </w:pPr>
      <w:r w:rsidRPr="000E0341">
        <w:rPr>
          <w:b/>
          <w:szCs w:val="22"/>
        </w:rPr>
        <w:t>Government Owned Property</w:t>
      </w:r>
    </w:p>
    <w:p w14:paraId="2D02E2B2" w14:textId="77777777" w:rsidR="00A41AA7" w:rsidRPr="00927B0A" w:rsidRDefault="00A41AA7" w:rsidP="000E0341">
      <w:pPr>
        <w:pStyle w:val="Non-Header3"/>
      </w:pPr>
      <w:r w:rsidRPr="00927B0A">
        <w:t xml:space="preserve">For any material returned to the </w:t>
      </w:r>
      <w:r w:rsidR="00104805" w:rsidRPr="00927B0A">
        <w:t>s</w:t>
      </w:r>
      <w:r w:rsidRPr="00927B0A">
        <w:t>upplier</w:t>
      </w:r>
      <w:r w:rsidR="00104805" w:rsidRPr="00927B0A">
        <w:t>/external provider</w:t>
      </w:r>
      <w:r w:rsidRPr="00927B0A">
        <w:t xml:space="preserve"> as part of a repair of Government owned material, the </w:t>
      </w:r>
      <w:r w:rsidR="00104805" w:rsidRPr="00927B0A">
        <w:t xml:space="preserve">supplier/external provider </w:t>
      </w:r>
      <w:r w:rsidRPr="00927B0A">
        <w:t xml:space="preserve">shall have a Procedure to control the material in </w:t>
      </w:r>
      <w:r w:rsidR="00E2588E" w:rsidRPr="00927B0A">
        <w:t>accordance</w:t>
      </w:r>
      <w:r w:rsidRPr="00927B0A">
        <w:t xml:space="preserve"> with FAR52.245-1(b).</w:t>
      </w:r>
    </w:p>
    <w:p w14:paraId="62BF80BB" w14:textId="77777777" w:rsidR="00B85201" w:rsidRPr="00005A54" w:rsidRDefault="00B85201" w:rsidP="00B85201">
      <w:pPr>
        <w:pStyle w:val="Non-Header2"/>
        <w:rPr>
          <w:b/>
          <w:szCs w:val="22"/>
        </w:rPr>
      </w:pPr>
      <w:r w:rsidRPr="00005A54">
        <w:rPr>
          <w:b/>
          <w:szCs w:val="22"/>
        </w:rPr>
        <w:t>M</w:t>
      </w:r>
      <w:r w:rsidR="000E0341" w:rsidRPr="00005A54">
        <w:rPr>
          <w:b/>
          <w:szCs w:val="22"/>
        </w:rPr>
        <w:t>andatory</w:t>
      </w:r>
      <w:r w:rsidRPr="00005A54">
        <w:rPr>
          <w:b/>
          <w:szCs w:val="22"/>
        </w:rPr>
        <w:t xml:space="preserve"> DOD C</w:t>
      </w:r>
      <w:r w:rsidR="000E0341" w:rsidRPr="00005A54">
        <w:rPr>
          <w:b/>
          <w:szCs w:val="22"/>
        </w:rPr>
        <w:t>yber</w:t>
      </w:r>
      <w:r w:rsidRPr="00005A54">
        <w:rPr>
          <w:b/>
          <w:szCs w:val="22"/>
        </w:rPr>
        <w:t xml:space="preserve"> S</w:t>
      </w:r>
      <w:r w:rsidR="000E0341" w:rsidRPr="00005A54">
        <w:rPr>
          <w:b/>
          <w:szCs w:val="22"/>
        </w:rPr>
        <w:t>ecurity</w:t>
      </w:r>
      <w:r w:rsidRPr="00005A54">
        <w:rPr>
          <w:b/>
          <w:szCs w:val="22"/>
        </w:rPr>
        <w:t xml:space="preserve"> C</w:t>
      </w:r>
      <w:r w:rsidR="000E0341" w:rsidRPr="00005A54">
        <w:rPr>
          <w:b/>
          <w:szCs w:val="22"/>
        </w:rPr>
        <w:t>ompliance</w:t>
      </w:r>
      <w:r w:rsidRPr="00005A54">
        <w:rPr>
          <w:b/>
          <w:szCs w:val="22"/>
        </w:rPr>
        <w:t xml:space="preserve"> </w:t>
      </w:r>
    </w:p>
    <w:p w14:paraId="67BA7D5E" w14:textId="77777777" w:rsidR="00B85201" w:rsidRPr="00005A54" w:rsidRDefault="00B85201" w:rsidP="000E0341">
      <w:pPr>
        <w:pStyle w:val="Non-Header3"/>
      </w:pPr>
      <w:r w:rsidRPr="00005A54">
        <w:t xml:space="preserve">All contractors that provide goods and/or services in connection with U.S. Department of Defense (D06) programs are required by law to comply with Defense Federal Acquisition Regulation Supplement (DFARS) 252.204-7012, which mandates the protection of all Covered Defense Information (CDI) that are "collected, developed, received, transmitted, used, or stored by or on behalf of the contractor in support of the performance" of a DOD contract that contains such clause. This obligation is required to be flowed down to all subcontractors (including commercial items suppliers) at every tier. </w:t>
      </w:r>
    </w:p>
    <w:p w14:paraId="78686D84" w14:textId="77777777" w:rsidR="00B85201" w:rsidRPr="00005A54" w:rsidRDefault="00B85201" w:rsidP="000E0341">
      <w:pPr>
        <w:pStyle w:val="Non-Header3"/>
      </w:pPr>
      <w:r w:rsidRPr="00005A54">
        <w:t xml:space="preserve">In addition to protecting controlled technical information, the DFARS clause relies upon the National Archives' Controlled Unclassified Information (CUI) Registry to broadly include (for example) most export-controlled data, cost and pricing data, law enforcement information, and personally identifiable information. The DFARS clause also specifically mandates that companies meet the </w:t>
      </w:r>
      <w:proofErr w:type="gramStart"/>
      <w:r w:rsidRPr="00005A54">
        <w:t>110 information</w:t>
      </w:r>
      <w:proofErr w:type="gramEnd"/>
      <w:r w:rsidRPr="00005A54">
        <w:t xml:space="preserve"> technology (IT) security standards detailed in the National Institute of Standards and Technology (NIST) Special Publication (SP) </w:t>
      </w:r>
      <w:proofErr w:type="gramStart"/>
      <w:r w:rsidRPr="00005A54">
        <w:t>800-171, and</w:t>
      </w:r>
      <w:proofErr w:type="gramEnd"/>
      <w:r w:rsidRPr="00005A54">
        <w:t xml:space="preserve"> imposes various prompt reporting obligations in the event of a cyber incident. </w:t>
      </w:r>
    </w:p>
    <w:p w14:paraId="593E5025" w14:textId="77777777" w:rsidR="00B85201" w:rsidRPr="00005A54" w:rsidRDefault="00B85201" w:rsidP="000E0341">
      <w:pPr>
        <w:pStyle w:val="Non-Header3"/>
      </w:pPr>
      <w:r w:rsidRPr="00005A54">
        <w:t>All suppliers are required to confirm their understanding of this requirement</w:t>
      </w:r>
    </w:p>
    <w:sectPr w:rsidR="00B85201" w:rsidRPr="00005A54" w:rsidSect="00AE3A5B">
      <w:headerReference w:type="default" r:id="rId8"/>
      <w:footerReference w:type="default" r:id="rId9"/>
      <w:headerReference w:type="first" r:id="rId10"/>
      <w:footerReference w:type="first" r:id="rId11"/>
      <w:type w:val="continuous"/>
      <w:pgSz w:w="12240" w:h="15840" w:code="1"/>
      <w:pgMar w:top="1980" w:right="1080" w:bottom="99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30BFB" w14:textId="77777777" w:rsidR="00047FF4" w:rsidRDefault="00047FF4">
      <w:r>
        <w:separator/>
      </w:r>
    </w:p>
  </w:endnote>
  <w:endnote w:type="continuationSeparator" w:id="0">
    <w:p w14:paraId="3B68B1D8" w14:textId="77777777" w:rsidR="00047FF4" w:rsidRDefault="0004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EE1EE" w14:textId="2808153F" w:rsidR="00047FF4" w:rsidRDefault="00047FF4" w:rsidP="008047F7">
    <w:pPr>
      <w:pStyle w:val="Footer"/>
      <w:ind w:left="0"/>
      <w:rPr>
        <w:rFonts w:cs="Arial"/>
        <w:sz w:val="18"/>
        <w:szCs w:val="18"/>
      </w:rPr>
    </w:pPr>
    <w:r w:rsidRPr="008047F7">
      <w:rPr>
        <w:rFonts w:cs="Arial"/>
        <w:sz w:val="16"/>
        <w:szCs w:val="18"/>
      </w:rPr>
      <w:t xml:space="preserve">NOTE: THIS DOCUMENT WHEN PRINTED IS </w:t>
    </w:r>
    <w:r w:rsidRPr="008047F7">
      <w:rPr>
        <w:rFonts w:cs="Arial"/>
        <w:b/>
        <w:sz w:val="16"/>
        <w:szCs w:val="18"/>
        <w:u w:val="single"/>
      </w:rPr>
      <w:t>UNCONTROLLED</w:t>
    </w:r>
    <w:r w:rsidRPr="008047F7">
      <w:rPr>
        <w:rFonts w:cs="Arial"/>
        <w:sz w:val="16"/>
        <w:szCs w:val="18"/>
      </w:rPr>
      <w:t xml:space="preserve"> AND MUST BE DISCARDED AFTER USE.</w:t>
    </w:r>
    <w:r>
      <w:rPr>
        <w:rFonts w:cs="Arial"/>
        <w:sz w:val="16"/>
        <w:szCs w:val="18"/>
      </w:rPr>
      <w:tab/>
      <w:t xml:space="preserve">                   </w:t>
    </w:r>
    <w:r w:rsidRPr="008047F7">
      <w:rPr>
        <w:rFonts w:cs="Arial"/>
        <w:sz w:val="16"/>
        <w:szCs w:val="18"/>
      </w:rPr>
      <w:t xml:space="preserve">Printed </w:t>
    </w:r>
    <w:r w:rsidR="00246BB2">
      <w:rPr>
        <w:rFonts w:cs="Arial"/>
        <w:sz w:val="16"/>
        <w:szCs w:val="18"/>
      </w:rPr>
      <w:fldChar w:fldCharType="begin"/>
    </w:r>
    <w:r w:rsidR="00246BB2">
      <w:rPr>
        <w:rFonts w:cs="Arial"/>
        <w:sz w:val="16"/>
        <w:szCs w:val="18"/>
      </w:rPr>
      <w:instrText xml:space="preserve"> DATE \@ "M/d/yyyy" </w:instrText>
    </w:r>
    <w:r w:rsidR="00246BB2">
      <w:rPr>
        <w:rFonts w:cs="Arial"/>
        <w:sz w:val="16"/>
        <w:szCs w:val="18"/>
      </w:rPr>
      <w:fldChar w:fldCharType="separate"/>
    </w:r>
    <w:r w:rsidR="00134626">
      <w:rPr>
        <w:rFonts w:cs="Arial"/>
        <w:noProof/>
        <w:sz w:val="16"/>
        <w:szCs w:val="18"/>
      </w:rPr>
      <w:t>5/29/2025</w:t>
    </w:r>
    <w:r w:rsidR="00246BB2">
      <w:rPr>
        <w:rFonts w:cs="Arial"/>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1D29" w14:textId="77777777" w:rsidR="00047FF4" w:rsidRDefault="00047FF4">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17819" w14:textId="77777777" w:rsidR="00047FF4" w:rsidRDefault="00047FF4">
      <w:r>
        <w:separator/>
      </w:r>
    </w:p>
  </w:footnote>
  <w:footnote w:type="continuationSeparator" w:id="0">
    <w:p w14:paraId="2DB9BFAB" w14:textId="77777777" w:rsidR="00047FF4" w:rsidRDefault="00047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EF001" w14:textId="19249BBD" w:rsidR="00047FF4" w:rsidRPr="004E53F1" w:rsidRDefault="00411AB3">
    <w:pPr>
      <w:pStyle w:val="Header"/>
      <w:tabs>
        <w:tab w:val="clear" w:pos="8640"/>
        <w:tab w:val="right" w:pos="10080"/>
      </w:tabs>
      <w:spacing w:line="240" w:lineRule="exact"/>
      <w:ind w:left="0"/>
      <w:rPr>
        <w:rFonts w:cs="Arial"/>
        <w:sz w:val="18"/>
        <w:szCs w:val="18"/>
      </w:rPr>
    </w:pPr>
    <w:r>
      <w:rPr>
        <w:noProof/>
        <w:sz w:val="20"/>
      </w:rPr>
      <mc:AlternateContent>
        <mc:Choice Requires="wps">
          <w:drawing>
            <wp:anchor distT="0" distB="0" distL="114300" distR="114300" simplePos="0" relativeHeight="251658240" behindDoc="0" locked="0" layoutInCell="0" allowOverlap="1" wp14:anchorId="46586728" wp14:editId="33532E51">
              <wp:simplePos x="0" y="0"/>
              <wp:positionH relativeFrom="column">
                <wp:posOffset>-45720</wp:posOffset>
              </wp:positionH>
              <wp:positionV relativeFrom="paragraph">
                <wp:posOffset>0</wp:posOffset>
              </wp:positionV>
              <wp:extent cx="6492240" cy="698500"/>
              <wp:effectExtent l="0" t="0" r="0" b="0"/>
              <wp:wrapNone/>
              <wp:docPr id="16340487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698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B5E0B" id="Rectangle 3" o:spid="_x0000_s1026" style="position:absolute;margin-left:-3.6pt;margin-top:0;width:511.2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" o:allowincell="f" filled="f" strokeweight="1pt"/>
          </w:pict>
        </mc:Fallback>
      </mc:AlternateContent>
    </w:r>
    <w:r>
      <w:rPr>
        <w:noProof/>
        <w:sz w:val="20"/>
      </w:rPr>
      <mc:AlternateContent>
        <mc:Choice Requires="wps">
          <w:drawing>
            <wp:anchor distT="0" distB="0" distL="114300" distR="114300" simplePos="0" relativeHeight="251657216" behindDoc="0" locked="0" layoutInCell="0" allowOverlap="1" wp14:anchorId="487A3462" wp14:editId="6E5896EA">
              <wp:simplePos x="0" y="0"/>
              <wp:positionH relativeFrom="column">
                <wp:posOffset>19050</wp:posOffset>
              </wp:positionH>
              <wp:positionV relativeFrom="paragraph">
                <wp:posOffset>53975</wp:posOffset>
              </wp:positionV>
              <wp:extent cx="1718945" cy="603885"/>
              <wp:effectExtent l="0" t="0" r="0" b="0"/>
              <wp:wrapNone/>
              <wp:docPr id="12027525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295" w:name="_MON_1033204797"/>
                        <w:bookmarkEnd w:id="295"/>
                        <w:bookmarkStart w:id="296" w:name="_MON_1033476640"/>
                        <w:bookmarkEnd w:id="296"/>
                        <w:p w14:paraId="2CE11BE7" w14:textId="77777777" w:rsidR="00047FF4" w:rsidRDefault="00047FF4">
                          <w:pPr>
                            <w:ind w:left="0"/>
                          </w:pPr>
                          <w:r>
                            <w:object w:dxaOrig="2419" w:dyaOrig="807" w14:anchorId="396EE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25pt;height:42.75pt" fillcolor="window">
                                <v:imagedata r:id="rId1" o:title=""/>
                              </v:shape>
                              <o:OLEObject Type="Embed" ProgID="Word.Picture.8" ShapeID="_x0000_i1026" DrawAspect="Content" ObjectID="_1810032164"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A3462" id="_x0000_t202" coordsize="21600,21600" o:spt="202" path="m,l,21600r21600,l21600,xe">
              <v:stroke joinstyle="miter"/>
              <v:path gradientshapeok="t" o:connecttype="rect"/>
            </v:shapetype>
            <v:shape id="Text Box 2" o:spid="_x0000_s1026" type="#_x0000_t202" style="position:absolute;margin-left:1.5pt;margin-top:4.25pt;width:135.35pt;height:4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" o:allowincell="f" stroked="f">
              <v:textbox>
                <w:txbxContent>
                  <w:bookmarkStart w:id="297" w:name="_MON_1033204797"/>
                  <w:bookmarkEnd w:id="297"/>
                  <w:bookmarkStart w:id="298" w:name="_MON_1033476640"/>
                  <w:bookmarkEnd w:id="298"/>
                  <w:p w14:paraId="2CE11BE7" w14:textId="77777777" w:rsidR="00047FF4" w:rsidRDefault="00047FF4">
                    <w:pPr>
                      <w:ind w:left="0"/>
                    </w:pPr>
                    <w:r>
                      <w:object w:dxaOrig="2419" w:dyaOrig="807" w14:anchorId="396EE2FB">
                        <v:shape id="_x0000_i1026" type="#_x0000_t75" style="width:122.25pt;height:42.75pt" fillcolor="window">
                          <v:imagedata r:id="rId1" o:title=""/>
                        </v:shape>
                        <o:OLEObject Type="Embed" ProgID="Word.Picture.8" ShapeID="_x0000_i1026" DrawAspect="Content" ObjectID="_1810032164" r:id="rId3"/>
                      </w:object>
                    </w:r>
                  </w:p>
                </w:txbxContent>
              </v:textbox>
            </v:shape>
          </w:pict>
        </mc:Fallback>
      </mc:AlternateContent>
    </w:r>
    <w:r w:rsidR="00047FF4">
      <w:rPr>
        <w:sz w:val="20"/>
      </w:rPr>
      <w:tab/>
    </w:r>
    <w:r w:rsidR="00047FF4">
      <w:rPr>
        <w:sz w:val="20"/>
      </w:rPr>
      <w:tab/>
    </w:r>
    <w:r w:rsidR="00047FF4" w:rsidRPr="00E759A1">
      <w:rPr>
        <w:rFonts w:cs="Arial"/>
        <w:sz w:val="20"/>
      </w:rPr>
      <w:t>Material</w:t>
    </w:r>
    <w:r w:rsidR="00047FF4" w:rsidRPr="004E53F1">
      <w:rPr>
        <w:rFonts w:cs="Arial"/>
        <w:sz w:val="18"/>
        <w:szCs w:val="18"/>
      </w:rPr>
      <w:t xml:space="preserve"> Specification </w:t>
    </w:r>
    <w:r w:rsidR="00047FF4">
      <w:rPr>
        <w:rFonts w:cs="Arial"/>
        <w:sz w:val="18"/>
        <w:szCs w:val="18"/>
      </w:rPr>
      <w:t>AE-MS0014</w:t>
    </w:r>
  </w:p>
  <w:p w14:paraId="110A280A" w14:textId="77777777" w:rsidR="00047FF4" w:rsidRPr="004E53F1" w:rsidRDefault="00047FF4">
    <w:pPr>
      <w:pStyle w:val="Header"/>
      <w:tabs>
        <w:tab w:val="clear" w:pos="8640"/>
        <w:tab w:val="right" w:pos="10080"/>
      </w:tabs>
      <w:spacing w:line="240" w:lineRule="exact"/>
      <w:ind w:left="0"/>
      <w:rPr>
        <w:rFonts w:cs="Arial"/>
        <w:sz w:val="18"/>
        <w:szCs w:val="18"/>
      </w:rPr>
    </w:pPr>
    <w:r w:rsidRPr="004E53F1">
      <w:rPr>
        <w:rFonts w:cs="Arial"/>
        <w:sz w:val="18"/>
        <w:szCs w:val="18"/>
      </w:rPr>
      <w:tab/>
    </w:r>
    <w:r w:rsidRPr="004E53F1">
      <w:rPr>
        <w:rFonts w:cs="Arial"/>
        <w:sz w:val="18"/>
        <w:szCs w:val="18"/>
      </w:rPr>
      <w:tab/>
    </w:r>
    <w:r>
      <w:rPr>
        <w:rFonts w:cs="Arial"/>
        <w:sz w:val="18"/>
        <w:szCs w:val="18"/>
      </w:rPr>
      <w:t>Supplier Manual</w:t>
    </w:r>
  </w:p>
  <w:p w14:paraId="4DAEBAA9" w14:textId="5EC963BC" w:rsidR="00047FF4" w:rsidRPr="004E53F1" w:rsidRDefault="00047FF4">
    <w:pPr>
      <w:pStyle w:val="Header"/>
      <w:tabs>
        <w:tab w:val="clear" w:pos="8640"/>
        <w:tab w:val="right" w:pos="10080"/>
      </w:tabs>
      <w:spacing w:line="240" w:lineRule="exact"/>
      <w:ind w:left="0"/>
      <w:rPr>
        <w:rFonts w:cs="Arial"/>
        <w:sz w:val="18"/>
        <w:szCs w:val="18"/>
      </w:rPr>
    </w:pPr>
    <w:r w:rsidRPr="004E53F1">
      <w:rPr>
        <w:rFonts w:cs="Arial"/>
        <w:sz w:val="18"/>
        <w:szCs w:val="18"/>
      </w:rPr>
      <w:tab/>
    </w:r>
    <w:r w:rsidRPr="004E53F1">
      <w:rPr>
        <w:rFonts w:cs="Arial"/>
        <w:sz w:val="18"/>
        <w:szCs w:val="18"/>
      </w:rPr>
      <w:tab/>
      <w:t xml:space="preserve">Revision: </w:t>
    </w:r>
    <w:r w:rsidR="00EF72A2">
      <w:rPr>
        <w:rFonts w:cs="Arial"/>
        <w:sz w:val="18"/>
        <w:szCs w:val="18"/>
      </w:rPr>
      <w:t>R</w:t>
    </w:r>
  </w:p>
  <w:p w14:paraId="433BB39F" w14:textId="77777777" w:rsidR="00047FF4" w:rsidRPr="004E53F1" w:rsidRDefault="00047FF4">
    <w:pPr>
      <w:pStyle w:val="Header"/>
      <w:tabs>
        <w:tab w:val="clear" w:pos="8640"/>
        <w:tab w:val="right" w:pos="10080"/>
      </w:tabs>
      <w:spacing w:line="240" w:lineRule="exact"/>
      <w:ind w:left="0"/>
      <w:rPr>
        <w:rFonts w:cs="Arial"/>
        <w:sz w:val="18"/>
        <w:szCs w:val="18"/>
      </w:rPr>
    </w:pPr>
    <w:r w:rsidRPr="004E53F1">
      <w:rPr>
        <w:rFonts w:cs="Arial"/>
        <w:snapToGrid w:val="0"/>
        <w:sz w:val="18"/>
        <w:szCs w:val="18"/>
      </w:rPr>
      <w:tab/>
    </w:r>
    <w:r w:rsidRPr="004E53F1">
      <w:rPr>
        <w:rFonts w:cs="Arial"/>
        <w:snapToGrid w:val="0"/>
        <w:sz w:val="18"/>
        <w:szCs w:val="18"/>
      </w:rPr>
      <w:tab/>
      <w:t xml:space="preserve">Page </w:t>
    </w:r>
    <w:r w:rsidRPr="004E53F1">
      <w:rPr>
        <w:rStyle w:val="PageNumber"/>
        <w:rFonts w:cs="Arial"/>
        <w:sz w:val="18"/>
        <w:szCs w:val="18"/>
      </w:rPr>
      <w:fldChar w:fldCharType="begin"/>
    </w:r>
    <w:r w:rsidRPr="004E53F1">
      <w:rPr>
        <w:rStyle w:val="PageNumber"/>
        <w:rFonts w:cs="Arial"/>
        <w:sz w:val="18"/>
        <w:szCs w:val="18"/>
      </w:rPr>
      <w:instrText xml:space="preserve"> PAGE </w:instrText>
    </w:r>
    <w:r w:rsidRPr="004E53F1">
      <w:rPr>
        <w:rStyle w:val="PageNumber"/>
        <w:rFonts w:cs="Arial"/>
        <w:sz w:val="18"/>
        <w:szCs w:val="18"/>
      </w:rPr>
      <w:fldChar w:fldCharType="separate"/>
    </w:r>
    <w:r>
      <w:rPr>
        <w:rStyle w:val="PageNumber"/>
        <w:rFonts w:cs="Arial"/>
        <w:noProof/>
        <w:sz w:val="18"/>
        <w:szCs w:val="18"/>
      </w:rPr>
      <w:t>4</w:t>
    </w:r>
    <w:r w:rsidRPr="004E53F1">
      <w:rPr>
        <w:rStyle w:val="PageNumber"/>
        <w:rFonts w:cs="Arial"/>
        <w:sz w:val="18"/>
        <w:szCs w:val="18"/>
      </w:rPr>
      <w:fldChar w:fldCharType="end"/>
    </w:r>
    <w:r w:rsidRPr="004E53F1">
      <w:rPr>
        <w:rStyle w:val="PageNumber"/>
        <w:rFonts w:cs="Arial"/>
        <w:sz w:val="18"/>
        <w:szCs w:val="18"/>
      </w:rPr>
      <w:t xml:space="preserve">  of  </w:t>
    </w:r>
    <w:r w:rsidRPr="004E53F1">
      <w:rPr>
        <w:rStyle w:val="PageNumber"/>
        <w:rFonts w:cs="Arial"/>
        <w:sz w:val="18"/>
        <w:szCs w:val="18"/>
      </w:rPr>
      <w:fldChar w:fldCharType="begin"/>
    </w:r>
    <w:r w:rsidRPr="004E53F1">
      <w:rPr>
        <w:rStyle w:val="PageNumber"/>
        <w:rFonts w:cs="Arial"/>
        <w:sz w:val="18"/>
        <w:szCs w:val="18"/>
      </w:rPr>
      <w:instrText xml:space="preserve"> NUMPAGES </w:instrText>
    </w:r>
    <w:r w:rsidRPr="004E53F1">
      <w:rPr>
        <w:rStyle w:val="PageNumber"/>
        <w:rFonts w:cs="Arial"/>
        <w:sz w:val="18"/>
        <w:szCs w:val="18"/>
      </w:rPr>
      <w:fldChar w:fldCharType="separate"/>
    </w:r>
    <w:r>
      <w:rPr>
        <w:rStyle w:val="PageNumber"/>
        <w:rFonts w:cs="Arial"/>
        <w:noProof/>
        <w:sz w:val="18"/>
        <w:szCs w:val="18"/>
      </w:rPr>
      <w:t>17</w:t>
    </w:r>
    <w:r w:rsidRPr="004E53F1">
      <w:rPr>
        <w:rStyle w:val="PageNumber"/>
        <w:rFonts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A2C7D" w14:textId="1D81FFB1" w:rsidR="00047FF4" w:rsidRDefault="00411AB3">
    <w:pPr>
      <w:pStyle w:val="Header"/>
      <w:spacing w:line="240" w:lineRule="exact"/>
      <w:ind w:left="0"/>
    </w:pPr>
    <w:r>
      <w:rPr>
        <w:noProof/>
      </w:rPr>
      <w:drawing>
        <wp:anchor distT="0" distB="0" distL="114300" distR="114300" simplePos="0" relativeHeight="251659264" behindDoc="0" locked="0" layoutInCell="0" allowOverlap="1" wp14:anchorId="13387F0D" wp14:editId="6C0BD89D">
          <wp:simplePos x="0" y="0"/>
          <wp:positionH relativeFrom="column">
            <wp:posOffset>26035</wp:posOffset>
          </wp:positionH>
          <wp:positionV relativeFrom="paragraph">
            <wp:posOffset>5080</wp:posOffset>
          </wp:positionV>
          <wp:extent cx="1536065" cy="51244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5124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0" allowOverlap="1" wp14:anchorId="796EDB54" wp14:editId="0AF8FF4A">
              <wp:simplePos x="0" y="0"/>
              <wp:positionH relativeFrom="column">
                <wp:posOffset>26035</wp:posOffset>
              </wp:positionH>
              <wp:positionV relativeFrom="paragraph">
                <wp:posOffset>487680</wp:posOffset>
              </wp:positionV>
              <wp:extent cx="1189355" cy="366395"/>
              <wp:effectExtent l="0" t="0" r="0" b="0"/>
              <wp:wrapNone/>
              <wp:docPr id="194429459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3D2AB" w14:textId="77777777" w:rsidR="00047FF4" w:rsidRDefault="00047FF4">
                          <w:pPr>
                            <w:pStyle w:val="BodyTextIndent"/>
                            <w:ind w:left="0"/>
                          </w:pPr>
                          <w:r>
                            <w:t>3680 Wyse Road</w:t>
                          </w:r>
                        </w:p>
                        <w:p w14:paraId="22A5ADA2" w14:textId="77777777" w:rsidR="00047FF4" w:rsidRDefault="00047FF4">
                          <w:pPr>
                            <w:pStyle w:val="BodyText"/>
                          </w:pPr>
                          <w:r>
                            <w:t>Dayton, Ohio 45414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EDB54" id="Rectangle 1" o:spid="_x0000_s1027" style="position:absolute;margin-left:2.05pt;margin-top:38.4pt;width:93.65pt;height:2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" o:allowincell="f" filled="f" stroked="f">
              <v:textbox inset="1pt,1pt,1pt,1pt">
                <w:txbxContent>
                  <w:p w14:paraId="19B3D2AB" w14:textId="77777777" w:rsidR="00047FF4" w:rsidRDefault="00047FF4">
                    <w:pPr>
                      <w:pStyle w:val="BodyTextIndent"/>
                      <w:ind w:left="0"/>
                    </w:pPr>
                    <w:r>
                      <w:t>3680 Wyse Road</w:t>
                    </w:r>
                  </w:p>
                  <w:p w14:paraId="22A5ADA2" w14:textId="77777777" w:rsidR="00047FF4" w:rsidRDefault="00047FF4">
                    <w:pPr>
                      <w:pStyle w:val="BodyText"/>
                    </w:pPr>
                    <w:r>
                      <w:t>Dayton, Ohio 45414</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56B"/>
    <w:multiLevelType w:val="multilevel"/>
    <w:tmpl w:val="13D63894"/>
    <w:lvl w:ilvl="0">
      <w:start w:val="2"/>
      <w:numFmt w:val="decimal"/>
      <w:lvlText w:val="%1.0"/>
      <w:lvlJc w:val="left"/>
      <w:pPr>
        <w:tabs>
          <w:tab w:val="num" w:pos="1440"/>
        </w:tabs>
        <w:ind w:left="1440" w:hanging="720"/>
      </w:pPr>
      <w:rPr>
        <w:rFonts w:ascii="Times New Roman" w:hAnsi="Times New Roman" w:hint="default"/>
        <w:b/>
        <w:i w:val="0"/>
        <w:sz w:val="24"/>
      </w:rPr>
    </w:lvl>
    <w:lvl w:ilvl="1">
      <w:start w:val="1"/>
      <w:numFmt w:val="decimal"/>
      <w:lvlText w:val="%1.%2"/>
      <w:lvlJc w:val="left"/>
      <w:pPr>
        <w:tabs>
          <w:tab w:val="num" w:pos="1440"/>
        </w:tabs>
        <w:ind w:left="1440" w:hanging="720"/>
      </w:pPr>
      <w:rPr>
        <w:rFonts w:ascii="Times New Roman" w:hAnsi="Times New Roman" w:hint="default"/>
        <w:b/>
        <w:i w:val="0"/>
        <w:sz w:val="24"/>
      </w:rPr>
    </w:lvl>
    <w:lvl w:ilvl="2">
      <w:start w:val="1"/>
      <w:numFmt w:val="decimal"/>
      <w:lvlText w:val="%1.%2.%3"/>
      <w:lvlJc w:val="left"/>
      <w:pPr>
        <w:tabs>
          <w:tab w:val="num" w:pos="2160"/>
        </w:tabs>
        <w:ind w:left="2160" w:hanging="720"/>
      </w:pPr>
      <w:rPr>
        <w:rFonts w:ascii="Times New Roman" w:hAnsi="Times New Roman" w:hint="default"/>
        <w:b/>
        <w:i w:val="0"/>
        <w:sz w:val="24"/>
      </w:rPr>
    </w:lvl>
    <w:lvl w:ilvl="3">
      <w:start w:val="1"/>
      <w:numFmt w:val="decimal"/>
      <w:lvlText w:val="%1.%4.%2.%3"/>
      <w:lvlJc w:val="left"/>
      <w:pPr>
        <w:tabs>
          <w:tab w:val="num" w:pos="1800"/>
        </w:tabs>
        <w:ind w:left="1728" w:hanging="648"/>
      </w:pPr>
      <w:rPr>
        <w:rFonts w:ascii="Times New Roman" w:hAnsi="Times New Roman" w:hint="default"/>
        <w:b/>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4927320"/>
    <w:multiLevelType w:val="multilevel"/>
    <w:tmpl w:val="AAECB992"/>
    <w:lvl w:ilvl="0">
      <w:start w:val="3"/>
      <w:numFmt w:val="decimal"/>
      <w:lvlText w:val="%1.0"/>
      <w:lvlJc w:val="left"/>
      <w:pPr>
        <w:tabs>
          <w:tab w:val="num" w:pos="720"/>
        </w:tabs>
        <w:ind w:left="720" w:hanging="720"/>
      </w:pPr>
      <w:rPr>
        <w:rFonts w:ascii="Times New Roman" w:hAnsi="Times New Roman" w:hint="default"/>
        <w:b/>
        <w:i w:val="0"/>
        <w:sz w:val="24"/>
      </w:rPr>
    </w:lvl>
    <w:lvl w:ilvl="1">
      <w:start w:val="1"/>
      <w:numFmt w:val="decimal"/>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304"/>
        </w:tabs>
        <w:ind w:left="2304" w:hanging="864"/>
      </w:pPr>
      <w:rPr>
        <w:rFonts w:ascii="Times New Roman" w:hAnsi="Times New Roman" w:hint="default"/>
        <w:b/>
        <w:i w:val="0"/>
        <w:sz w:val="24"/>
      </w:rPr>
    </w:lvl>
    <w:lvl w:ilvl="3">
      <w:start w:val="1"/>
      <w:numFmt w:val="decimal"/>
      <w:lvlText w:val="%1.%4.%2.%3"/>
      <w:lvlJc w:val="left"/>
      <w:pPr>
        <w:tabs>
          <w:tab w:val="num" w:pos="3024"/>
        </w:tabs>
        <w:ind w:left="3024" w:hanging="864"/>
      </w:pPr>
      <w:rPr>
        <w:rFonts w:ascii="Times New Roman" w:hAnsi="Times New Roman" w:hint="default"/>
        <w:b/>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C87452D"/>
    <w:multiLevelType w:val="multilevel"/>
    <w:tmpl w:val="C18EDA60"/>
    <w:lvl w:ilvl="0">
      <w:start w:val="6"/>
      <w:numFmt w:val="decimal"/>
      <w:pStyle w:val="Non-Header6"/>
      <w:lvlText w:val="%1.0"/>
      <w:lvlJc w:val="left"/>
      <w:pPr>
        <w:tabs>
          <w:tab w:val="num" w:pos="1440"/>
        </w:tabs>
        <w:ind w:left="1440" w:hanging="720"/>
      </w:pPr>
      <w:rPr>
        <w:rFonts w:ascii="Times New Roman" w:hAnsi="Times New Roman" w:hint="default"/>
        <w:b/>
        <w:i w:val="0"/>
        <w:sz w:val="24"/>
      </w:rPr>
    </w:lvl>
    <w:lvl w:ilvl="1">
      <w:start w:val="1"/>
      <w:numFmt w:val="decimal"/>
      <w:pStyle w:val="Non-Header6"/>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ascii="Times New Roman" w:hAnsi="Times New Roman" w:hint="default"/>
        <w:b/>
        <w:i w:val="0"/>
        <w:sz w:val="24"/>
      </w:rPr>
    </w:lvl>
    <w:lvl w:ilvl="3">
      <w:start w:val="1"/>
      <w:numFmt w:val="decimal"/>
      <w:lvlText w:val="%1.%4.%2.%3"/>
      <w:lvlJc w:val="left"/>
      <w:pPr>
        <w:tabs>
          <w:tab w:val="num" w:pos="1800"/>
        </w:tabs>
        <w:ind w:left="1728" w:hanging="648"/>
      </w:pPr>
      <w:rPr>
        <w:rFonts w:ascii="Times New Roman" w:hAnsi="Times New Roman" w:hint="default"/>
        <w:b/>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23C288B"/>
    <w:multiLevelType w:val="hybridMultilevel"/>
    <w:tmpl w:val="0DCCA18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5627D09"/>
    <w:multiLevelType w:val="hybridMultilevel"/>
    <w:tmpl w:val="7F3809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5C7168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A6F50CA"/>
    <w:multiLevelType w:val="hybridMultilevel"/>
    <w:tmpl w:val="44481146"/>
    <w:lvl w:ilvl="0" w:tplc="04090001">
      <w:start w:val="1"/>
      <w:numFmt w:val="bullet"/>
      <w:lvlText w:val=""/>
      <w:lvlJc w:val="left"/>
      <w:pPr>
        <w:ind w:left="2664" w:hanging="360"/>
      </w:pPr>
      <w:rPr>
        <w:rFonts w:ascii="Symbol" w:hAnsi="Symbol"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7" w15:restartNumberingAfterBreak="0">
    <w:nsid w:val="1C8854E3"/>
    <w:multiLevelType w:val="multilevel"/>
    <w:tmpl w:val="995A9D78"/>
    <w:lvl w:ilvl="0">
      <w:start w:val="8"/>
      <w:numFmt w:val="decimal"/>
      <w:lvlText w:val="%1.0"/>
      <w:lvlJc w:val="left"/>
      <w:pPr>
        <w:tabs>
          <w:tab w:val="num" w:pos="1440"/>
        </w:tabs>
        <w:ind w:left="1440" w:hanging="720"/>
      </w:pPr>
      <w:rPr>
        <w:rFonts w:ascii="Times New Roman" w:hAnsi="Times New Roman" w:hint="default"/>
        <w:b/>
        <w:i w:val="0"/>
        <w:sz w:val="24"/>
      </w:rPr>
    </w:lvl>
    <w:lvl w:ilvl="1">
      <w:start w:val="1"/>
      <w:numFmt w:val="decimal"/>
      <w:pStyle w:val="Non-Header8"/>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ascii="Times New Roman" w:hAnsi="Times New Roman" w:hint="default"/>
        <w:b/>
        <w:i w:val="0"/>
        <w:sz w:val="24"/>
      </w:rPr>
    </w:lvl>
    <w:lvl w:ilvl="3">
      <w:start w:val="1"/>
      <w:numFmt w:val="decimal"/>
      <w:lvlText w:val="%1.%4.%2.%3"/>
      <w:lvlJc w:val="left"/>
      <w:pPr>
        <w:tabs>
          <w:tab w:val="num" w:pos="1800"/>
        </w:tabs>
        <w:ind w:left="1728" w:hanging="648"/>
      </w:pPr>
      <w:rPr>
        <w:rFonts w:ascii="Times New Roman" w:hAnsi="Times New Roman" w:hint="default"/>
        <w:b/>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F2E4D95"/>
    <w:multiLevelType w:val="multilevel"/>
    <w:tmpl w:val="A18CF3BA"/>
    <w:lvl w:ilvl="0">
      <w:start w:val="7"/>
      <w:numFmt w:val="decimal"/>
      <w:pStyle w:val="Non-Header7"/>
      <w:lvlText w:val="%1.0"/>
      <w:lvlJc w:val="left"/>
      <w:pPr>
        <w:tabs>
          <w:tab w:val="num" w:pos="1440"/>
        </w:tabs>
        <w:ind w:left="1440" w:hanging="720"/>
      </w:pPr>
      <w:rPr>
        <w:rFonts w:ascii="Times New Roman" w:hAnsi="Times New Roman" w:hint="default"/>
        <w:b/>
        <w:i w:val="0"/>
        <w:sz w:val="24"/>
      </w:rPr>
    </w:lvl>
    <w:lvl w:ilvl="1">
      <w:start w:val="1"/>
      <w:numFmt w:val="decimal"/>
      <w:pStyle w:val="Non-Header7"/>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ascii="Times New Roman" w:hAnsi="Times New Roman" w:hint="default"/>
        <w:b/>
        <w:i w:val="0"/>
        <w:sz w:val="24"/>
      </w:rPr>
    </w:lvl>
    <w:lvl w:ilvl="3">
      <w:start w:val="1"/>
      <w:numFmt w:val="decimal"/>
      <w:lvlText w:val="%1.%4.%2.%3"/>
      <w:lvlJc w:val="left"/>
      <w:pPr>
        <w:tabs>
          <w:tab w:val="num" w:pos="1800"/>
        </w:tabs>
        <w:ind w:left="1728" w:hanging="648"/>
      </w:pPr>
      <w:rPr>
        <w:rFonts w:ascii="Times New Roman" w:hAnsi="Times New Roman" w:hint="default"/>
        <w:b/>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25613B33"/>
    <w:multiLevelType w:val="multilevel"/>
    <w:tmpl w:val="9E940796"/>
    <w:lvl w:ilvl="0">
      <w:start w:val="2"/>
      <w:numFmt w:val="decimal"/>
      <w:pStyle w:val="Non-Header"/>
      <w:lvlText w:val="%1.0"/>
      <w:lvlJc w:val="left"/>
      <w:pPr>
        <w:tabs>
          <w:tab w:val="num" w:pos="1440"/>
        </w:tabs>
        <w:ind w:left="1440" w:hanging="720"/>
      </w:pPr>
      <w:rPr>
        <w:rFonts w:ascii="Times New Roman" w:hAnsi="Times New Roman" w:hint="default"/>
        <w:b w:val="0"/>
        <w:i w:val="0"/>
        <w:sz w:val="24"/>
      </w:rPr>
    </w:lvl>
    <w:lvl w:ilvl="1">
      <w:start w:val="1"/>
      <w:numFmt w:val="decimal"/>
      <w:pStyle w:val="Non-Header"/>
      <w:lvlText w:val="%1.%2"/>
      <w:lvlJc w:val="left"/>
      <w:pPr>
        <w:tabs>
          <w:tab w:val="num" w:pos="1440"/>
        </w:tabs>
        <w:ind w:left="1440" w:hanging="720"/>
      </w:pPr>
      <w:rPr>
        <w:rFonts w:ascii="Times New Roman" w:hAnsi="Times New Roman" w:hint="default"/>
        <w:b/>
        <w:i w:val="0"/>
        <w:sz w:val="24"/>
      </w:rPr>
    </w:lvl>
    <w:lvl w:ilvl="2">
      <w:start w:val="1"/>
      <w:numFmt w:val="decimal"/>
      <w:lvlText w:val="%1.%2.%3"/>
      <w:lvlJc w:val="left"/>
      <w:pPr>
        <w:tabs>
          <w:tab w:val="num" w:pos="2160"/>
        </w:tabs>
        <w:ind w:left="2160" w:hanging="720"/>
      </w:pPr>
      <w:rPr>
        <w:rFonts w:ascii="Times New Roman" w:hAnsi="Times New Roman" w:hint="default"/>
        <w:b/>
        <w:i w:val="0"/>
        <w:sz w:val="24"/>
      </w:rPr>
    </w:lvl>
    <w:lvl w:ilvl="3">
      <w:start w:val="1"/>
      <w:numFmt w:val="decimal"/>
      <w:lvlText w:val="%1.%4.%2.%3"/>
      <w:lvlJc w:val="left"/>
      <w:pPr>
        <w:tabs>
          <w:tab w:val="num" w:pos="1800"/>
        </w:tabs>
        <w:ind w:left="1728" w:hanging="648"/>
      </w:pPr>
      <w:rPr>
        <w:rFonts w:ascii="Times New Roman" w:hAnsi="Times New Roman" w:hint="default"/>
        <w:b/>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259D2E1D"/>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61E11AF"/>
    <w:multiLevelType w:val="hybridMultilevel"/>
    <w:tmpl w:val="6FD82308"/>
    <w:lvl w:ilvl="0" w:tplc="834685B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88652F4"/>
    <w:multiLevelType w:val="multilevel"/>
    <w:tmpl w:val="236C4740"/>
    <w:lvl w:ilvl="0">
      <w:start w:val="5"/>
      <w:numFmt w:val="decimal"/>
      <w:pStyle w:val="Non-Header5"/>
      <w:lvlText w:val="%1.0"/>
      <w:lvlJc w:val="left"/>
      <w:pPr>
        <w:tabs>
          <w:tab w:val="num" w:pos="1440"/>
        </w:tabs>
        <w:ind w:left="1440" w:hanging="720"/>
      </w:pPr>
      <w:rPr>
        <w:rFonts w:ascii="Times New Roman" w:hAnsi="Times New Roman" w:hint="default"/>
        <w:b/>
        <w:i w:val="0"/>
        <w:sz w:val="24"/>
      </w:rPr>
    </w:lvl>
    <w:lvl w:ilvl="1">
      <w:start w:val="1"/>
      <w:numFmt w:val="decimal"/>
      <w:pStyle w:val="Non-Header5"/>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ascii="Times New Roman" w:hAnsi="Times New Roman" w:hint="default"/>
        <w:b/>
        <w:i w:val="0"/>
        <w:sz w:val="24"/>
      </w:rPr>
    </w:lvl>
    <w:lvl w:ilvl="3">
      <w:start w:val="1"/>
      <w:numFmt w:val="decimal"/>
      <w:lvlText w:val="%1.%4.%2.%3"/>
      <w:lvlJc w:val="left"/>
      <w:pPr>
        <w:tabs>
          <w:tab w:val="num" w:pos="1800"/>
        </w:tabs>
        <w:ind w:left="1728" w:hanging="648"/>
      </w:pPr>
      <w:rPr>
        <w:rFonts w:ascii="Times New Roman" w:hAnsi="Times New Roman" w:hint="default"/>
        <w:b/>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E152188"/>
    <w:multiLevelType w:val="hybridMultilevel"/>
    <w:tmpl w:val="8EDAE56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08E6BBC"/>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945F97"/>
    <w:multiLevelType w:val="hybridMultilevel"/>
    <w:tmpl w:val="D8A82E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0AC00FF"/>
    <w:multiLevelType w:val="multilevel"/>
    <w:tmpl w:val="CA72FDB4"/>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1622AA2"/>
    <w:multiLevelType w:val="hybridMultilevel"/>
    <w:tmpl w:val="6C2C2B58"/>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18" w15:restartNumberingAfterBreak="0">
    <w:nsid w:val="32DB3171"/>
    <w:multiLevelType w:val="singleLevel"/>
    <w:tmpl w:val="09AA3D5E"/>
    <w:lvl w:ilvl="0">
      <w:start w:val="1"/>
      <w:numFmt w:val="decimal"/>
      <w:pStyle w:val="Heading4"/>
      <w:lvlText w:val="%1."/>
      <w:lvlJc w:val="left"/>
      <w:pPr>
        <w:tabs>
          <w:tab w:val="num" w:pos="2880"/>
        </w:tabs>
        <w:ind w:left="2880" w:hanging="576"/>
      </w:pPr>
    </w:lvl>
  </w:abstractNum>
  <w:abstractNum w:abstractNumId="19" w15:restartNumberingAfterBreak="0">
    <w:nsid w:val="38990873"/>
    <w:multiLevelType w:val="multilevel"/>
    <w:tmpl w:val="9F145D50"/>
    <w:lvl w:ilvl="0">
      <w:start w:val="4"/>
      <w:numFmt w:val="decimal"/>
      <w:lvlText w:val="%1.0"/>
      <w:lvlJc w:val="left"/>
      <w:pPr>
        <w:tabs>
          <w:tab w:val="num" w:pos="1440"/>
        </w:tabs>
        <w:ind w:left="1440" w:hanging="720"/>
      </w:pPr>
      <w:rPr>
        <w:rFonts w:ascii="Times New Roman" w:hAnsi="Times New Roman" w:hint="default"/>
        <w:b/>
        <w:i w:val="0"/>
        <w:sz w:val="24"/>
      </w:rPr>
    </w:lvl>
    <w:lvl w:ilvl="1">
      <w:start w:val="1"/>
      <w:numFmt w:val="decimal"/>
      <w:lvlText w:val="%1.%2"/>
      <w:lvlJc w:val="left"/>
      <w:pPr>
        <w:tabs>
          <w:tab w:val="num" w:pos="1440"/>
        </w:tabs>
        <w:ind w:left="1440" w:hanging="720"/>
      </w:pPr>
      <w:rPr>
        <w:rFonts w:ascii="Arial" w:hAnsi="Arial" w:cs="Arial" w:hint="default"/>
        <w:b w:val="0"/>
        <w:i w:val="0"/>
        <w:sz w:val="22"/>
        <w:szCs w:val="22"/>
      </w:rPr>
    </w:lvl>
    <w:lvl w:ilvl="2">
      <w:start w:val="1"/>
      <w:numFmt w:val="decimal"/>
      <w:lvlText w:val="%1.%2.%3"/>
      <w:lvlJc w:val="left"/>
      <w:pPr>
        <w:tabs>
          <w:tab w:val="num" w:pos="2160"/>
        </w:tabs>
        <w:ind w:left="2160" w:hanging="720"/>
      </w:pPr>
      <w:rPr>
        <w:rFonts w:ascii="Times New Roman" w:hAnsi="Times New Roman" w:hint="default"/>
        <w:b/>
        <w:i w:val="0"/>
        <w:sz w:val="24"/>
      </w:rPr>
    </w:lvl>
    <w:lvl w:ilvl="3">
      <w:start w:val="1"/>
      <w:numFmt w:val="decimal"/>
      <w:lvlText w:val="%1.%4.%2.%3"/>
      <w:lvlJc w:val="left"/>
      <w:pPr>
        <w:tabs>
          <w:tab w:val="num" w:pos="1800"/>
        </w:tabs>
        <w:ind w:left="1728" w:hanging="648"/>
      </w:pPr>
      <w:rPr>
        <w:rFonts w:ascii="Times New Roman" w:hAnsi="Times New Roman" w:hint="default"/>
        <w:b/>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A2D0E04"/>
    <w:multiLevelType w:val="multilevel"/>
    <w:tmpl w:val="DD4A034E"/>
    <w:lvl w:ilvl="0">
      <w:start w:val="1"/>
      <w:numFmt w:val="decimal"/>
      <w:pStyle w:val="Heading1"/>
      <w:lvlText w:val="%1.0"/>
      <w:lvlJc w:val="left"/>
      <w:pPr>
        <w:tabs>
          <w:tab w:val="num" w:pos="720"/>
        </w:tabs>
        <w:ind w:left="720" w:hanging="720"/>
      </w:pPr>
      <w:rPr>
        <w:rFonts w:ascii="Arial" w:hAnsi="Arial" w:cs="Arial" w:hint="default"/>
        <w:b/>
        <w:i w:val="0"/>
        <w:sz w:val="22"/>
        <w:szCs w:val="22"/>
      </w:rPr>
    </w:lvl>
    <w:lvl w:ilvl="1">
      <w:start w:val="1"/>
      <w:numFmt w:val="decimal"/>
      <w:pStyle w:val="Non-Header2"/>
      <w:lvlText w:val="%1.%2"/>
      <w:lvlJc w:val="left"/>
      <w:pPr>
        <w:tabs>
          <w:tab w:val="num" w:pos="1440"/>
        </w:tabs>
        <w:ind w:left="1440" w:hanging="720"/>
      </w:pPr>
      <w:rPr>
        <w:rFonts w:ascii="Arial" w:hAnsi="Arial" w:cs="Arial" w:hint="default"/>
        <w:b w:val="0"/>
        <w:i w:val="0"/>
        <w:color w:val="auto"/>
        <w:sz w:val="22"/>
        <w:szCs w:val="22"/>
      </w:rPr>
    </w:lvl>
    <w:lvl w:ilvl="2">
      <w:start w:val="1"/>
      <w:numFmt w:val="decimal"/>
      <w:pStyle w:val="Non-Header3"/>
      <w:lvlText w:val="%1.%2.%3"/>
      <w:lvlJc w:val="left"/>
      <w:pPr>
        <w:tabs>
          <w:tab w:val="num" w:pos="2304"/>
        </w:tabs>
        <w:ind w:left="2304" w:hanging="864"/>
      </w:pPr>
      <w:rPr>
        <w:rFonts w:ascii="Arial" w:hAnsi="Arial" w:cs="Arial" w:hint="default"/>
        <w:b w:val="0"/>
        <w:i w:val="0"/>
        <w:sz w:val="22"/>
        <w:szCs w:val="22"/>
      </w:rPr>
    </w:lvl>
    <w:lvl w:ilvl="3">
      <w:start w:val="1"/>
      <w:numFmt w:val="decimal"/>
      <w:pStyle w:val="Non-Header4"/>
      <w:lvlText w:val="%1.%2.%3.%4"/>
      <w:lvlJc w:val="left"/>
      <w:pPr>
        <w:tabs>
          <w:tab w:val="num" w:pos="3312"/>
        </w:tabs>
        <w:ind w:left="3312" w:hanging="1008"/>
      </w:pPr>
      <w:rPr>
        <w:rFonts w:ascii="Arial" w:hAnsi="Arial" w:hint="default"/>
        <w:b w:val="0"/>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0610A51"/>
    <w:multiLevelType w:val="multilevel"/>
    <w:tmpl w:val="D1CAE890"/>
    <w:lvl w:ilvl="0">
      <w:start w:val="8"/>
      <w:numFmt w:val="decimal"/>
      <w:lvlText w:val="%1.0"/>
      <w:lvlJc w:val="left"/>
      <w:pPr>
        <w:tabs>
          <w:tab w:val="num" w:pos="1440"/>
        </w:tabs>
        <w:ind w:left="1440" w:hanging="720"/>
      </w:pPr>
      <w:rPr>
        <w:rFonts w:ascii="Times New Roman" w:hAnsi="Times New Roman" w:hint="default"/>
        <w:b/>
        <w:i w:val="0"/>
        <w:sz w:val="24"/>
      </w:rPr>
    </w:lvl>
    <w:lvl w:ilvl="1">
      <w:start w:val="1"/>
      <w:numFmt w:val="decimal"/>
      <w:lvlText w:val="%1.%2"/>
      <w:lvlJc w:val="left"/>
      <w:pPr>
        <w:tabs>
          <w:tab w:val="num" w:pos="1440"/>
        </w:tabs>
        <w:ind w:left="1440" w:hanging="720"/>
      </w:pPr>
      <w:rPr>
        <w:rFonts w:ascii="Times New Roman" w:hAnsi="Times New Roman" w:hint="default"/>
        <w:b/>
        <w:i w:val="0"/>
        <w:sz w:val="24"/>
      </w:rPr>
    </w:lvl>
    <w:lvl w:ilvl="2">
      <w:start w:val="1"/>
      <w:numFmt w:val="decimal"/>
      <w:lvlText w:val="%1.%2.%3"/>
      <w:lvlJc w:val="left"/>
      <w:pPr>
        <w:tabs>
          <w:tab w:val="num" w:pos="2160"/>
        </w:tabs>
        <w:ind w:left="2160" w:hanging="720"/>
      </w:pPr>
      <w:rPr>
        <w:rFonts w:ascii="Times New Roman" w:hAnsi="Times New Roman" w:hint="default"/>
        <w:b/>
        <w:i w:val="0"/>
        <w:sz w:val="24"/>
      </w:rPr>
    </w:lvl>
    <w:lvl w:ilvl="3">
      <w:start w:val="1"/>
      <w:numFmt w:val="decimal"/>
      <w:lvlText w:val="%1.%4.%2.%3"/>
      <w:lvlJc w:val="left"/>
      <w:pPr>
        <w:tabs>
          <w:tab w:val="num" w:pos="1800"/>
        </w:tabs>
        <w:ind w:left="1728" w:hanging="648"/>
      </w:pPr>
      <w:rPr>
        <w:rFonts w:ascii="Times New Roman" w:hAnsi="Times New Roman" w:hint="default"/>
        <w:b/>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BDC0AC0"/>
    <w:multiLevelType w:val="multilevel"/>
    <w:tmpl w:val="CB70FFAA"/>
    <w:lvl w:ilvl="0">
      <w:start w:val="4"/>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DFE5204"/>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4E15527C"/>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1613772"/>
    <w:multiLevelType w:val="hybridMultilevel"/>
    <w:tmpl w:val="A132949A"/>
    <w:lvl w:ilvl="0" w:tplc="04090001">
      <w:start w:val="1"/>
      <w:numFmt w:val="bullet"/>
      <w:lvlText w:val=""/>
      <w:lvlJc w:val="left"/>
      <w:pPr>
        <w:ind w:left="2664" w:hanging="360"/>
      </w:pPr>
      <w:rPr>
        <w:rFonts w:ascii="Symbol" w:hAnsi="Symbol"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26" w15:restartNumberingAfterBreak="0">
    <w:nsid w:val="59FD1398"/>
    <w:multiLevelType w:val="singleLevel"/>
    <w:tmpl w:val="E594EBEE"/>
    <w:lvl w:ilvl="0">
      <w:start w:val="1"/>
      <w:numFmt w:val="decimal"/>
      <w:lvlText w:val="%1."/>
      <w:lvlJc w:val="left"/>
      <w:pPr>
        <w:tabs>
          <w:tab w:val="num" w:pos="360"/>
        </w:tabs>
        <w:ind w:left="360" w:hanging="360"/>
      </w:pPr>
      <w:rPr>
        <w:rFonts w:ascii="Times New Roman" w:hAnsi="Times New Roman" w:hint="default"/>
        <w:b/>
        <w:i w:val="0"/>
        <w:sz w:val="24"/>
        <w:u w:val="none"/>
      </w:rPr>
    </w:lvl>
  </w:abstractNum>
  <w:abstractNum w:abstractNumId="27" w15:restartNumberingAfterBreak="0">
    <w:nsid w:val="5EC034CA"/>
    <w:multiLevelType w:val="multilevel"/>
    <w:tmpl w:val="B0C85CA6"/>
    <w:lvl w:ilvl="0">
      <w:start w:val="11"/>
      <w:numFmt w:val="decimal"/>
      <w:lvlText w:val="%1.0"/>
      <w:lvlJc w:val="left"/>
      <w:pPr>
        <w:tabs>
          <w:tab w:val="num" w:pos="1440"/>
        </w:tabs>
        <w:ind w:left="1440" w:hanging="720"/>
      </w:pPr>
      <w:rPr>
        <w:rFonts w:ascii="Times New Roman" w:hAnsi="Times New Roman" w:hint="default"/>
        <w:b/>
        <w:i w:val="0"/>
        <w:sz w:val="24"/>
      </w:rPr>
    </w:lvl>
    <w:lvl w:ilvl="1">
      <w:start w:val="1"/>
      <w:numFmt w:val="decimal"/>
      <w:lvlText w:val="%1.%2"/>
      <w:lvlJc w:val="left"/>
      <w:pPr>
        <w:tabs>
          <w:tab w:val="num" w:pos="2160"/>
        </w:tabs>
        <w:ind w:left="2160" w:hanging="720"/>
      </w:pPr>
      <w:rPr>
        <w:rFonts w:ascii="Times New Roman" w:hAnsi="Times New Roman" w:hint="default"/>
        <w:b/>
        <w:i w:val="0"/>
        <w:sz w:val="24"/>
      </w:rPr>
    </w:lvl>
    <w:lvl w:ilvl="2">
      <w:start w:val="1"/>
      <w:numFmt w:val="decimal"/>
      <w:lvlText w:val="%1.%2.%3"/>
      <w:lvlJc w:val="left"/>
      <w:pPr>
        <w:tabs>
          <w:tab w:val="num" w:pos="2304"/>
        </w:tabs>
        <w:ind w:left="2304" w:hanging="864"/>
      </w:pPr>
      <w:rPr>
        <w:rFonts w:ascii="Times New Roman" w:hAnsi="Times New Roman" w:hint="default"/>
        <w:b/>
        <w:i w:val="0"/>
        <w:sz w:val="24"/>
      </w:rPr>
    </w:lvl>
    <w:lvl w:ilvl="3">
      <w:start w:val="1"/>
      <w:numFmt w:val="decimal"/>
      <w:lvlText w:val="%1.%4.%2.%3"/>
      <w:lvlJc w:val="left"/>
      <w:pPr>
        <w:tabs>
          <w:tab w:val="num" w:pos="1800"/>
        </w:tabs>
        <w:ind w:left="1728" w:hanging="648"/>
      </w:pPr>
      <w:rPr>
        <w:rFonts w:ascii="Times New Roman" w:hAnsi="Times New Roman" w:hint="default"/>
        <w:b/>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10E2893"/>
    <w:multiLevelType w:val="multilevel"/>
    <w:tmpl w:val="CB70FFAA"/>
    <w:lvl w:ilvl="0">
      <w:start w:val="4"/>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617442D"/>
    <w:multiLevelType w:val="multilevel"/>
    <w:tmpl w:val="9130536A"/>
    <w:lvl w:ilvl="0">
      <w:start w:val="1"/>
      <w:numFmt w:val="decimal"/>
      <w:lvlText w:val="%1.0"/>
      <w:lvlJc w:val="left"/>
      <w:pPr>
        <w:tabs>
          <w:tab w:val="num" w:pos="720"/>
        </w:tabs>
        <w:ind w:left="720" w:hanging="720"/>
      </w:pPr>
      <w:rPr>
        <w:rFonts w:ascii="Arial" w:hAnsi="Arial" w:cs="Times New Roman" w:hint="default"/>
        <w:b/>
        <w:bCs w:val="0"/>
        <w:i w:val="0"/>
        <w:iCs w:val="0"/>
        <w: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rFonts w:ascii="Arial" w:hAnsi="Arial" w:cs="Times New Roman" w:hint="default"/>
        <w:b w:val="0"/>
        <w:bCs w:val="0"/>
        <w:i w:val="0"/>
        <w:iCs w:val="0"/>
        <w: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304"/>
        </w:tabs>
        <w:ind w:left="2304" w:hanging="864"/>
      </w:pPr>
      <w:rPr>
        <w:rFonts w:ascii="Arial" w:hAnsi="Arial" w:cs="Arial" w:hint="default"/>
        <w:b w:val="0"/>
        <w:i w:val="0"/>
        <w:color w:val="auto"/>
        <w:sz w:val="22"/>
        <w:szCs w:val="22"/>
      </w:rPr>
    </w:lvl>
    <w:lvl w:ilvl="3">
      <w:start w:val="1"/>
      <w:numFmt w:val="decimal"/>
      <w:lvlText w:val="%1.%2.%3.%4"/>
      <w:lvlJc w:val="left"/>
      <w:pPr>
        <w:tabs>
          <w:tab w:val="num" w:pos="3312"/>
        </w:tabs>
        <w:ind w:left="3312" w:hanging="1008"/>
      </w:pPr>
      <w:rPr>
        <w:rFonts w:ascii="Arial" w:hAnsi="Arial" w:cs="Arial" w:hint="default"/>
        <w:b w:val="0"/>
        <w:i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7C258C0"/>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AE653C7"/>
    <w:multiLevelType w:val="hybridMultilevel"/>
    <w:tmpl w:val="A3A0D49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32" w15:restartNumberingAfterBreak="0">
    <w:nsid w:val="72F57C8A"/>
    <w:multiLevelType w:val="multilevel"/>
    <w:tmpl w:val="175A3B56"/>
    <w:lvl w:ilvl="0">
      <w:start w:val="3"/>
      <w:numFmt w:val="decimal"/>
      <w:lvlText w:val="%1.0"/>
      <w:lvlJc w:val="left"/>
      <w:pPr>
        <w:tabs>
          <w:tab w:val="num" w:pos="720"/>
        </w:tabs>
        <w:ind w:left="720" w:hanging="720"/>
      </w:pPr>
      <w:rPr>
        <w:rFonts w:ascii="Times New Roman" w:hAnsi="Times New Roman" w:hint="default"/>
        <w:b/>
        <w:i w:val="0"/>
        <w:sz w:val="24"/>
      </w:rPr>
    </w:lvl>
    <w:lvl w:ilvl="1">
      <w:start w:val="1"/>
      <w:numFmt w:val="decimal"/>
      <w:lvlText w:val="%1.%2"/>
      <w:lvlJc w:val="left"/>
      <w:pPr>
        <w:tabs>
          <w:tab w:val="num" w:pos="1440"/>
        </w:tabs>
        <w:ind w:left="1440" w:hanging="720"/>
      </w:pPr>
      <w:rPr>
        <w:rFonts w:ascii="Times New Roman" w:hAnsi="Times New Roman" w:hint="default"/>
        <w:b/>
        <w:i w:val="0"/>
        <w:sz w:val="24"/>
      </w:rPr>
    </w:lvl>
    <w:lvl w:ilvl="2">
      <w:start w:val="1"/>
      <w:numFmt w:val="decimal"/>
      <w:lvlText w:val="%1.%2.%3"/>
      <w:lvlJc w:val="left"/>
      <w:pPr>
        <w:tabs>
          <w:tab w:val="num" w:pos="2304"/>
        </w:tabs>
        <w:ind w:left="2304" w:hanging="864"/>
      </w:pPr>
      <w:rPr>
        <w:rFonts w:ascii="Times New Roman" w:hAnsi="Times New Roman" w:hint="default"/>
        <w:b/>
        <w:i w:val="0"/>
        <w:sz w:val="24"/>
      </w:rPr>
    </w:lvl>
    <w:lvl w:ilvl="3">
      <w:start w:val="1"/>
      <w:numFmt w:val="decimal"/>
      <w:lvlText w:val="%1.%4.%2.%3"/>
      <w:lvlJc w:val="left"/>
      <w:pPr>
        <w:tabs>
          <w:tab w:val="num" w:pos="3024"/>
        </w:tabs>
        <w:ind w:left="3024" w:hanging="864"/>
      </w:pPr>
      <w:rPr>
        <w:rFonts w:ascii="Times New Roman" w:hAnsi="Times New Roman" w:hint="default"/>
        <w:b/>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73D50C1C"/>
    <w:multiLevelType w:val="hybridMultilevel"/>
    <w:tmpl w:val="94BEB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62315068">
    <w:abstractNumId w:val="30"/>
  </w:num>
  <w:num w:numId="2" w16cid:durableId="8413203">
    <w:abstractNumId w:val="20"/>
  </w:num>
  <w:num w:numId="3" w16cid:durableId="1532844706">
    <w:abstractNumId w:val="5"/>
  </w:num>
  <w:num w:numId="4" w16cid:durableId="2139909200">
    <w:abstractNumId w:val="22"/>
  </w:num>
  <w:num w:numId="5" w16cid:durableId="1768042243">
    <w:abstractNumId w:val="10"/>
  </w:num>
  <w:num w:numId="6" w16cid:durableId="2126149591">
    <w:abstractNumId w:val="24"/>
  </w:num>
  <w:num w:numId="7" w16cid:durableId="774011968">
    <w:abstractNumId w:val="23"/>
  </w:num>
  <w:num w:numId="8" w16cid:durableId="1283462429">
    <w:abstractNumId w:val="28"/>
  </w:num>
  <w:num w:numId="9" w16cid:durableId="557665281">
    <w:abstractNumId w:val="26"/>
  </w:num>
  <w:num w:numId="10" w16cid:durableId="9199428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414887">
    <w:abstractNumId w:val="20"/>
  </w:num>
  <w:num w:numId="12" w16cid:durableId="1629893111">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2514547">
    <w:abstractNumId w:val="18"/>
  </w:num>
  <w:num w:numId="14" w16cid:durableId="198976696">
    <w:abstractNumId w:val="9"/>
  </w:num>
  <w:num w:numId="15" w16cid:durableId="327557043">
    <w:abstractNumId w:val="9"/>
  </w:num>
  <w:num w:numId="16" w16cid:durableId="1167133951">
    <w:abstractNumId w:val="9"/>
  </w:num>
  <w:num w:numId="17" w16cid:durableId="930354567">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3768270">
    <w:abstractNumId w:val="32"/>
  </w:num>
  <w:num w:numId="19" w16cid:durableId="79298770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1075278">
    <w:abstractNumId w:val="0"/>
  </w:num>
  <w:num w:numId="21" w16cid:durableId="1885369172">
    <w:abstractNumId w:val="1"/>
  </w:num>
  <w:num w:numId="22" w16cid:durableId="1745452883">
    <w:abstractNumId w:val="19"/>
  </w:num>
  <w:num w:numId="23" w16cid:durableId="1689023026">
    <w:abstractNumId w:val="12"/>
  </w:num>
  <w:num w:numId="24" w16cid:durableId="356976636">
    <w:abstractNumId w:val="2"/>
  </w:num>
  <w:num w:numId="25" w16cid:durableId="1539782520">
    <w:abstractNumId w:val="8"/>
  </w:num>
  <w:num w:numId="26" w16cid:durableId="1052343083">
    <w:abstractNumId w:val="21"/>
  </w:num>
  <w:num w:numId="27" w16cid:durableId="1436747946">
    <w:abstractNumId w:val="16"/>
  </w:num>
  <w:num w:numId="28" w16cid:durableId="2141604166">
    <w:abstractNumId w:val="14"/>
  </w:num>
  <w:num w:numId="29" w16cid:durableId="1043596478">
    <w:abstractNumId w:val="7"/>
  </w:num>
  <w:num w:numId="30" w16cid:durableId="605843769">
    <w:abstractNumId w:val="27"/>
  </w:num>
  <w:num w:numId="31" w16cid:durableId="1058431325">
    <w:abstractNumId w:val="15"/>
  </w:num>
  <w:num w:numId="32" w16cid:durableId="505294387">
    <w:abstractNumId w:val="33"/>
  </w:num>
  <w:num w:numId="33" w16cid:durableId="899250482">
    <w:abstractNumId w:val="25"/>
  </w:num>
  <w:num w:numId="34" w16cid:durableId="1942371536">
    <w:abstractNumId w:val="6"/>
  </w:num>
  <w:num w:numId="35" w16cid:durableId="91361316">
    <w:abstractNumId w:val="17"/>
  </w:num>
  <w:num w:numId="36" w16cid:durableId="1744179792">
    <w:abstractNumId w:val="31"/>
  </w:num>
  <w:num w:numId="37" w16cid:durableId="1911114015">
    <w:abstractNumId w:val="11"/>
  </w:num>
  <w:num w:numId="38" w16cid:durableId="1513181939">
    <w:abstractNumId w:val="3"/>
  </w:num>
  <w:num w:numId="39" w16cid:durableId="205024319">
    <w:abstractNumId w:val="13"/>
  </w:num>
  <w:num w:numId="40" w16cid:durableId="1950089488">
    <w:abstractNumId w:val="29"/>
  </w:num>
  <w:num w:numId="41" w16cid:durableId="1657227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F1"/>
    <w:rsid w:val="00000FA6"/>
    <w:rsid w:val="00002482"/>
    <w:rsid w:val="00005A54"/>
    <w:rsid w:val="00021E2B"/>
    <w:rsid w:val="00030AE0"/>
    <w:rsid w:val="000326E2"/>
    <w:rsid w:val="00032CE6"/>
    <w:rsid w:val="00045951"/>
    <w:rsid w:val="00047102"/>
    <w:rsid w:val="00047FF4"/>
    <w:rsid w:val="00056E78"/>
    <w:rsid w:val="00066BF9"/>
    <w:rsid w:val="000727AE"/>
    <w:rsid w:val="00081B15"/>
    <w:rsid w:val="00085A72"/>
    <w:rsid w:val="00095F32"/>
    <w:rsid w:val="00097152"/>
    <w:rsid w:val="000A2E35"/>
    <w:rsid w:val="000A4DB0"/>
    <w:rsid w:val="000B1038"/>
    <w:rsid w:val="000B3DB9"/>
    <w:rsid w:val="000B599B"/>
    <w:rsid w:val="000B6316"/>
    <w:rsid w:val="000C289E"/>
    <w:rsid w:val="000C75E4"/>
    <w:rsid w:val="000D6BCF"/>
    <w:rsid w:val="000E0341"/>
    <w:rsid w:val="000E7988"/>
    <w:rsid w:val="00101165"/>
    <w:rsid w:val="00102B39"/>
    <w:rsid w:val="00104805"/>
    <w:rsid w:val="001128CC"/>
    <w:rsid w:val="00114D15"/>
    <w:rsid w:val="00121F98"/>
    <w:rsid w:val="0012497C"/>
    <w:rsid w:val="001316C6"/>
    <w:rsid w:val="00131A46"/>
    <w:rsid w:val="00134626"/>
    <w:rsid w:val="00135C0D"/>
    <w:rsid w:val="00137115"/>
    <w:rsid w:val="00141801"/>
    <w:rsid w:val="00156580"/>
    <w:rsid w:val="00156E09"/>
    <w:rsid w:val="00157654"/>
    <w:rsid w:val="00164E27"/>
    <w:rsid w:val="001805CF"/>
    <w:rsid w:val="00184704"/>
    <w:rsid w:val="001B325D"/>
    <w:rsid w:val="001C4D65"/>
    <w:rsid w:val="001C6540"/>
    <w:rsid w:val="001D2C46"/>
    <w:rsid w:val="001D72BF"/>
    <w:rsid w:val="001E0B7C"/>
    <w:rsid w:val="001E47F7"/>
    <w:rsid w:val="001F16F7"/>
    <w:rsid w:val="001F3F53"/>
    <w:rsid w:val="001F5B52"/>
    <w:rsid w:val="00200382"/>
    <w:rsid w:val="002031A4"/>
    <w:rsid w:val="00210C0C"/>
    <w:rsid w:val="002139E7"/>
    <w:rsid w:val="00214787"/>
    <w:rsid w:val="00221958"/>
    <w:rsid w:val="00222175"/>
    <w:rsid w:val="00230E3D"/>
    <w:rsid w:val="00234B32"/>
    <w:rsid w:val="00245F54"/>
    <w:rsid w:val="00246BB2"/>
    <w:rsid w:val="00247E32"/>
    <w:rsid w:val="00271D77"/>
    <w:rsid w:val="00277AC2"/>
    <w:rsid w:val="00281BF0"/>
    <w:rsid w:val="00294561"/>
    <w:rsid w:val="0029499C"/>
    <w:rsid w:val="00295318"/>
    <w:rsid w:val="002A60AB"/>
    <w:rsid w:val="002B140A"/>
    <w:rsid w:val="002C55E6"/>
    <w:rsid w:val="002C69ED"/>
    <w:rsid w:val="002D4963"/>
    <w:rsid w:val="002D4B64"/>
    <w:rsid w:val="002D4E0E"/>
    <w:rsid w:val="002F19E4"/>
    <w:rsid w:val="002F56E5"/>
    <w:rsid w:val="00302B4D"/>
    <w:rsid w:val="00306744"/>
    <w:rsid w:val="0031277D"/>
    <w:rsid w:val="00321868"/>
    <w:rsid w:val="003231C9"/>
    <w:rsid w:val="0033037E"/>
    <w:rsid w:val="0033082E"/>
    <w:rsid w:val="00335ECC"/>
    <w:rsid w:val="00336FC2"/>
    <w:rsid w:val="003429B9"/>
    <w:rsid w:val="00342CB0"/>
    <w:rsid w:val="003546BD"/>
    <w:rsid w:val="00354A9D"/>
    <w:rsid w:val="00365577"/>
    <w:rsid w:val="00392F81"/>
    <w:rsid w:val="003957FE"/>
    <w:rsid w:val="003A0822"/>
    <w:rsid w:val="003B046C"/>
    <w:rsid w:val="003C13A4"/>
    <w:rsid w:val="003C526F"/>
    <w:rsid w:val="003D3AF4"/>
    <w:rsid w:val="003E24ED"/>
    <w:rsid w:val="003E4A79"/>
    <w:rsid w:val="003F2E2E"/>
    <w:rsid w:val="003F5517"/>
    <w:rsid w:val="004010B4"/>
    <w:rsid w:val="0040279B"/>
    <w:rsid w:val="00403D5B"/>
    <w:rsid w:val="00411AB3"/>
    <w:rsid w:val="00423C00"/>
    <w:rsid w:val="0042401F"/>
    <w:rsid w:val="004271FC"/>
    <w:rsid w:val="00436698"/>
    <w:rsid w:val="004407C3"/>
    <w:rsid w:val="0044572E"/>
    <w:rsid w:val="00445EA1"/>
    <w:rsid w:val="00450A64"/>
    <w:rsid w:val="00453C2E"/>
    <w:rsid w:val="00465763"/>
    <w:rsid w:val="00470AD7"/>
    <w:rsid w:val="00477234"/>
    <w:rsid w:val="00487920"/>
    <w:rsid w:val="00492151"/>
    <w:rsid w:val="004B6685"/>
    <w:rsid w:val="004B6CF0"/>
    <w:rsid w:val="004D489E"/>
    <w:rsid w:val="004D6798"/>
    <w:rsid w:val="004E215B"/>
    <w:rsid w:val="004E3908"/>
    <w:rsid w:val="004E3A08"/>
    <w:rsid w:val="004E53F1"/>
    <w:rsid w:val="004E559F"/>
    <w:rsid w:val="005139DC"/>
    <w:rsid w:val="00516F3A"/>
    <w:rsid w:val="005227CE"/>
    <w:rsid w:val="00523C04"/>
    <w:rsid w:val="005273CF"/>
    <w:rsid w:val="005278E7"/>
    <w:rsid w:val="00535F1B"/>
    <w:rsid w:val="005451F1"/>
    <w:rsid w:val="00560CF3"/>
    <w:rsid w:val="00563995"/>
    <w:rsid w:val="00574532"/>
    <w:rsid w:val="00581601"/>
    <w:rsid w:val="0058683B"/>
    <w:rsid w:val="00595575"/>
    <w:rsid w:val="005A6D62"/>
    <w:rsid w:val="005B2A22"/>
    <w:rsid w:val="005B4859"/>
    <w:rsid w:val="005C398A"/>
    <w:rsid w:val="005C673E"/>
    <w:rsid w:val="005D7172"/>
    <w:rsid w:val="005E4D4B"/>
    <w:rsid w:val="005E7F97"/>
    <w:rsid w:val="005F6C30"/>
    <w:rsid w:val="005F7216"/>
    <w:rsid w:val="00603021"/>
    <w:rsid w:val="006075AB"/>
    <w:rsid w:val="00620C27"/>
    <w:rsid w:val="006239AD"/>
    <w:rsid w:val="006409A2"/>
    <w:rsid w:val="00641A58"/>
    <w:rsid w:val="00642705"/>
    <w:rsid w:val="00655A4F"/>
    <w:rsid w:val="00667225"/>
    <w:rsid w:val="00673662"/>
    <w:rsid w:val="006923FB"/>
    <w:rsid w:val="006926FE"/>
    <w:rsid w:val="006A3A45"/>
    <w:rsid w:val="006A3C06"/>
    <w:rsid w:val="006A717D"/>
    <w:rsid w:val="006B6249"/>
    <w:rsid w:val="006C1F03"/>
    <w:rsid w:val="006D23F2"/>
    <w:rsid w:val="006D240A"/>
    <w:rsid w:val="006E559F"/>
    <w:rsid w:val="006F1EE9"/>
    <w:rsid w:val="006F31C3"/>
    <w:rsid w:val="006F7FD6"/>
    <w:rsid w:val="00701C7D"/>
    <w:rsid w:val="0071258E"/>
    <w:rsid w:val="007215CB"/>
    <w:rsid w:val="00734529"/>
    <w:rsid w:val="00741027"/>
    <w:rsid w:val="007449D7"/>
    <w:rsid w:val="00754E4C"/>
    <w:rsid w:val="007551E0"/>
    <w:rsid w:val="00761BDF"/>
    <w:rsid w:val="00761D02"/>
    <w:rsid w:val="0076478A"/>
    <w:rsid w:val="0076546A"/>
    <w:rsid w:val="007702AC"/>
    <w:rsid w:val="00772ED8"/>
    <w:rsid w:val="00775CC4"/>
    <w:rsid w:val="007A2519"/>
    <w:rsid w:val="007A3A0B"/>
    <w:rsid w:val="007A4A86"/>
    <w:rsid w:val="007A5F4E"/>
    <w:rsid w:val="007A6A37"/>
    <w:rsid w:val="007B5614"/>
    <w:rsid w:val="007C01E4"/>
    <w:rsid w:val="007C1580"/>
    <w:rsid w:val="007C4FF0"/>
    <w:rsid w:val="00802E11"/>
    <w:rsid w:val="008047F7"/>
    <w:rsid w:val="008050FA"/>
    <w:rsid w:val="00811FE0"/>
    <w:rsid w:val="008254BC"/>
    <w:rsid w:val="008254E8"/>
    <w:rsid w:val="008419C7"/>
    <w:rsid w:val="00846E2B"/>
    <w:rsid w:val="00856FEF"/>
    <w:rsid w:val="00857251"/>
    <w:rsid w:val="00864070"/>
    <w:rsid w:val="00866983"/>
    <w:rsid w:val="008674C3"/>
    <w:rsid w:val="00890DC9"/>
    <w:rsid w:val="008A1635"/>
    <w:rsid w:val="008A1F11"/>
    <w:rsid w:val="008A2E95"/>
    <w:rsid w:val="008A4A6C"/>
    <w:rsid w:val="008B67EA"/>
    <w:rsid w:val="008C22B0"/>
    <w:rsid w:val="008D19EB"/>
    <w:rsid w:val="008D3FC6"/>
    <w:rsid w:val="008D438D"/>
    <w:rsid w:val="008E0D7F"/>
    <w:rsid w:val="008E0D99"/>
    <w:rsid w:val="008E15A4"/>
    <w:rsid w:val="008E2166"/>
    <w:rsid w:val="008E2C45"/>
    <w:rsid w:val="008F5163"/>
    <w:rsid w:val="00901031"/>
    <w:rsid w:val="00902F16"/>
    <w:rsid w:val="009061E2"/>
    <w:rsid w:val="0090671A"/>
    <w:rsid w:val="00910E2E"/>
    <w:rsid w:val="00920C41"/>
    <w:rsid w:val="00923781"/>
    <w:rsid w:val="00924F82"/>
    <w:rsid w:val="00926243"/>
    <w:rsid w:val="00927B0A"/>
    <w:rsid w:val="00951415"/>
    <w:rsid w:val="00955EB3"/>
    <w:rsid w:val="0096506C"/>
    <w:rsid w:val="0098502E"/>
    <w:rsid w:val="0098716D"/>
    <w:rsid w:val="009924AE"/>
    <w:rsid w:val="009933BB"/>
    <w:rsid w:val="00993A5E"/>
    <w:rsid w:val="0099712F"/>
    <w:rsid w:val="009A6E26"/>
    <w:rsid w:val="009B18FA"/>
    <w:rsid w:val="009D3902"/>
    <w:rsid w:val="009E1D59"/>
    <w:rsid w:val="009E69F9"/>
    <w:rsid w:val="00A0080F"/>
    <w:rsid w:val="00A11344"/>
    <w:rsid w:val="00A32CBD"/>
    <w:rsid w:val="00A36795"/>
    <w:rsid w:val="00A41AA7"/>
    <w:rsid w:val="00A42571"/>
    <w:rsid w:val="00A46580"/>
    <w:rsid w:val="00A64027"/>
    <w:rsid w:val="00A835D3"/>
    <w:rsid w:val="00A87998"/>
    <w:rsid w:val="00AA1704"/>
    <w:rsid w:val="00AA1885"/>
    <w:rsid w:val="00AA62D4"/>
    <w:rsid w:val="00AB1DD4"/>
    <w:rsid w:val="00AB4AA7"/>
    <w:rsid w:val="00AC3612"/>
    <w:rsid w:val="00AC45B9"/>
    <w:rsid w:val="00AC7A2C"/>
    <w:rsid w:val="00AD19AE"/>
    <w:rsid w:val="00AD4BC4"/>
    <w:rsid w:val="00AE2CA1"/>
    <w:rsid w:val="00AE3A5B"/>
    <w:rsid w:val="00AF31C8"/>
    <w:rsid w:val="00AF4B84"/>
    <w:rsid w:val="00B004E2"/>
    <w:rsid w:val="00B06A6F"/>
    <w:rsid w:val="00B263A3"/>
    <w:rsid w:val="00B27D0A"/>
    <w:rsid w:val="00B30245"/>
    <w:rsid w:val="00B402EE"/>
    <w:rsid w:val="00B46240"/>
    <w:rsid w:val="00B52546"/>
    <w:rsid w:val="00B66133"/>
    <w:rsid w:val="00B727B6"/>
    <w:rsid w:val="00B73881"/>
    <w:rsid w:val="00B769A3"/>
    <w:rsid w:val="00B80E40"/>
    <w:rsid w:val="00B82D76"/>
    <w:rsid w:val="00B85201"/>
    <w:rsid w:val="00BA0C8A"/>
    <w:rsid w:val="00BA155E"/>
    <w:rsid w:val="00BA1BD0"/>
    <w:rsid w:val="00BA547D"/>
    <w:rsid w:val="00BC2861"/>
    <w:rsid w:val="00BD5908"/>
    <w:rsid w:val="00BD7108"/>
    <w:rsid w:val="00BE203A"/>
    <w:rsid w:val="00BE4CA8"/>
    <w:rsid w:val="00BF035C"/>
    <w:rsid w:val="00BF1FBC"/>
    <w:rsid w:val="00BF3EF2"/>
    <w:rsid w:val="00C039A4"/>
    <w:rsid w:val="00C13FDB"/>
    <w:rsid w:val="00C14C77"/>
    <w:rsid w:val="00C1614F"/>
    <w:rsid w:val="00C16A38"/>
    <w:rsid w:val="00C266A9"/>
    <w:rsid w:val="00C318F4"/>
    <w:rsid w:val="00C5000E"/>
    <w:rsid w:val="00C519C1"/>
    <w:rsid w:val="00C52E8E"/>
    <w:rsid w:val="00C54276"/>
    <w:rsid w:val="00C546C4"/>
    <w:rsid w:val="00C558E1"/>
    <w:rsid w:val="00C603A1"/>
    <w:rsid w:val="00C633A9"/>
    <w:rsid w:val="00C729FA"/>
    <w:rsid w:val="00C73C56"/>
    <w:rsid w:val="00C8298E"/>
    <w:rsid w:val="00C875A9"/>
    <w:rsid w:val="00C90FCD"/>
    <w:rsid w:val="00CA602D"/>
    <w:rsid w:val="00CB4B5A"/>
    <w:rsid w:val="00CC2587"/>
    <w:rsid w:val="00CC577C"/>
    <w:rsid w:val="00CC6EDC"/>
    <w:rsid w:val="00CC73A5"/>
    <w:rsid w:val="00CD1C5C"/>
    <w:rsid w:val="00D128EF"/>
    <w:rsid w:val="00D32229"/>
    <w:rsid w:val="00D40AD9"/>
    <w:rsid w:val="00D41477"/>
    <w:rsid w:val="00D4492D"/>
    <w:rsid w:val="00D51E3F"/>
    <w:rsid w:val="00D6459E"/>
    <w:rsid w:val="00D65D51"/>
    <w:rsid w:val="00D7117F"/>
    <w:rsid w:val="00D76123"/>
    <w:rsid w:val="00D80412"/>
    <w:rsid w:val="00D84D7B"/>
    <w:rsid w:val="00D905F7"/>
    <w:rsid w:val="00D95710"/>
    <w:rsid w:val="00DA3390"/>
    <w:rsid w:val="00DA3728"/>
    <w:rsid w:val="00DB58CC"/>
    <w:rsid w:val="00DB5EFE"/>
    <w:rsid w:val="00DC08FB"/>
    <w:rsid w:val="00DC3898"/>
    <w:rsid w:val="00DD16AF"/>
    <w:rsid w:val="00DD448B"/>
    <w:rsid w:val="00DD49C4"/>
    <w:rsid w:val="00DE15EE"/>
    <w:rsid w:val="00DE654C"/>
    <w:rsid w:val="00DF6895"/>
    <w:rsid w:val="00E00BCC"/>
    <w:rsid w:val="00E01FE2"/>
    <w:rsid w:val="00E05ED7"/>
    <w:rsid w:val="00E11AC1"/>
    <w:rsid w:val="00E1553B"/>
    <w:rsid w:val="00E1593A"/>
    <w:rsid w:val="00E1687F"/>
    <w:rsid w:val="00E17B7F"/>
    <w:rsid w:val="00E23875"/>
    <w:rsid w:val="00E2588E"/>
    <w:rsid w:val="00E303A1"/>
    <w:rsid w:val="00E355C4"/>
    <w:rsid w:val="00E36B57"/>
    <w:rsid w:val="00E44593"/>
    <w:rsid w:val="00E46236"/>
    <w:rsid w:val="00E47B79"/>
    <w:rsid w:val="00E502C4"/>
    <w:rsid w:val="00E50A2C"/>
    <w:rsid w:val="00E56676"/>
    <w:rsid w:val="00E63828"/>
    <w:rsid w:val="00E721C5"/>
    <w:rsid w:val="00E736B6"/>
    <w:rsid w:val="00E759A1"/>
    <w:rsid w:val="00E93E11"/>
    <w:rsid w:val="00EA48CA"/>
    <w:rsid w:val="00EC65AB"/>
    <w:rsid w:val="00ED0E51"/>
    <w:rsid w:val="00ED1BAD"/>
    <w:rsid w:val="00ED7CCC"/>
    <w:rsid w:val="00EE7DF3"/>
    <w:rsid w:val="00EF12E1"/>
    <w:rsid w:val="00EF2D42"/>
    <w:rsid w:val="00EF3F05"/>
    <w:rsid w:val="00EF72A2"/>
    <w:rsid w:val="00F15CFE"/>
    <w:rsid w:val="00F15E9B"/>
    <w:rsid w:val="00F2066C"/>
    <w:rsid w:val="00F23CB1"/>
    <w:rsid w:val="00F26FF7"/>
    <w:rsid w:val="00F32180"/>
    <w:rsid w:val="00F32722"/>
    <w:rsid w:val="00F338FD"/>
    <w:rsid w:val="00F75FAA"/>
    <w:rsid w:val="00F776CC"/>
    <w:rsid w:val="00F80E24"/>
    <w:rsid w:val="00F83C3D"/>
    <w:rsid w:val="00F84710"/>
    <w:rsid w:val="00F85DC3"/>
    <w:rsid w:val="00F90DF8"/>
    <w:rsid w:val="00F91EE1"/>
    <w:rsid w:val="00F95F6E"/>
    <w:rsid w:val="00FA383E"/>
    <w:rsid w:val="00FB2B47"/>
    <w:rsid w:val="00FB54A9"/>
    <w:rsid w:val="00FC103C"/>
    <w:rsid w:val="00FC3D70"/>
    <w:rsid w:val="00FC4C8F"/>
    <w:rsid w:val="00FC626B"/>
    <w:rsid w:val="00FD3435"/>
    <w:rsid w:val="00FD43B3"/>
    <w:rsid w:val="00FD6444"/>
    <w:rsid w:val="00FE43EC"/>
    <w:rsid w:val="00FF16CF"/>
    <w:rsid w:val="00FF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0CE525A2"/>
  <w15:chartTrackingRefBased/>
  <w15:docId w15:val="{72C1DFE2-4AC6-4BE6-922F-11B40305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4A9"/>
    <w:pPr>
      <w:ind w:left="720"/>
    </w:pPr>
    <w:rPr>
      <w:rFonts w:ascii="Arial" w:hAnsi="Arial"/>
      <w:sz w:val="22"/>
    </w:rPr>
  </w:style>
  <w:style w:type="paragraph" w:styleId="Heading1">
    <w:name w:val="heading 1"/>
    <w:basedOn w:val="Normal"/>
    <w:next w:val="Normal"/>
    <w:qFormat/>
    <w:rsid w:val="00FB54A9"/>
    <w:pPr>
      <w:keepNext/>
      <w:numPr>
        <w:numId w:val="11"/>
      </w:numPr>
      <w:spacing w:before="240" w:after="120"/>
      <w:outlineLvl w:val="0"/>
    </w:pPr>
    <w:rPr>
      <w:b/>
      <w:kern w:val="28"/>
    </w:rPr>
  </w:style>
  <w:style w:type="paragraph" w:styleId="Heading2">
    <w:name w:val="heading 2"/>
    <w:basedOn w:val="Normal"/>
    <w:next w:val="Normal2"/>
    <w:qFormat/>
    <w:rsid w:val="00FB54A9"/>
    <w:pPr>
      <w:keepNext/>
      <w:spacing w:before="120" w:after="120"/>
      <w:ind w:left="0"/>
      <w:outlineLvl w:val="1"/>
    </w:pPr>
    <w:rPr>
      <w:b/>
    </w:rPr>
  </w:style>
  <w:style w:type="paragraph" w:styleId="Heading3">
    <w:name w:val="heading 3"/>
    <w:basedOn w:val="Normal"/>
    <w:next w:val="Normal3"/>
    <w:qFormat/>
    <w:rsid w:val="00FB54A9"/>
    <w:pPr>
      <w:keepNext/>
      <w:tabs>
        <w:tab w:val="num" w:pos="3312"/>
      </w:tabs>
      <w:spacing w:before="120" w:after="120"/>
      <w:ind w:left="3312" w:hanging="1008"/>
      <w:outlineLvl w:val="2"/>
    </w:pPr>
    <w:rPr>
      <w:b/>
    </w:rPr>
  </w:style>
  <w:style w:type="paragraph" w:styleId="Heading4">
    <w:name w:val="heading 4"/>
    <w:basedOn w:val="Normal"/>
    <w:qFormat/>
    <w:pPr>
      <w:keepNext/>
      <w:numPr>
        <w:numId w:val="13"/>
      </w:numPr>
      <w:tabs>
        <w:tab w:val="left" w:pos="3420"/>
      </w:tabs>
      <w:spacing w:before="240" w:after="120"/>
      <w:outlineLvl w:val="3"/>
    </w:pPr>
  </w:style>
  <w:style w:type="paragraph" w:styleId="Heading5">
    <w:name w:val="heading 5"/>
    <w:basedOn w:val="Normal"/>
    <w:next w:val="Normal"/>
    <w:qFormat/>
    <w:pPr>
      <w:keepNext/>
      <w:ind w:left="0"/>
      <w:jc w:val="center"/>
      <w:outlineLvl w:val="4"/>
    </w:pPr>
    <w:rPr>
      <w:b/>
    </w:rPr>
  </w:style>
  <w:style w:type="paragraph" w:styleId="Heading6">
    <w:name w:val="heading 6"/>
    <w:basedOn w:val="Normal"/>
    <w:next w:val="Normal"/>
    <w:qFormat/>
    <w:pPr>
      <w:keepNext/>
      <w:ind w:left="0"/>
      <w:jc w:val="cente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customStyle="1" w:styleId="Normal2">
    <w:name w:val="Normal 2"/>
    <w:basedOn w:val="Normal"/>
    <w:pPr>
      <w:ind w:left="1440"/>
    </w:pPr>
  </w:style>
  <w:style w:type="paragraph" w:customStyle="1" w:styleId="Normal3">
    <w:name w:val="Normal 3"/>
    <w:basedOn w:val="Normal"/>
    <w:pPr>
      <w:ind w:left="2304"/>
    </w:pPr>
  </w:style>
  <w:style w:type="paragraph" w:customStyle="1" w:styleId="Normal4">
    <w:name w:val="Normal 4"/>
    <w:basedOn w:val="Normal"/>
    <w:pPr>
      <w:ind w:left="4219" w:hanging="792"/>
    </w:pPr>
  </w:style>
  <w:style w:type="paragraph" w:customStyle="1" w:styleId="Non-Header">
    <w:name w:val="Non-Header"/>
    <w:basedOn w:val="Normal"/>
    <w:pPr>
      <w:numPr>
        <w:ilvl w:val="1"/>
        <w:numId w:val="14"/>
      </w:numPr>
    </w:pPr>
  </w:style>
  <w:style w:type="paragraph" w:styleId="CommentText">
    <w:name w:val="annotation text"/>
    <w:basedOn w:val="Normal"/>
    <w:link w:val="CommentTextChar"/>
    <w:semiHidden/>
    <w:rPr>
      <w:sz w:val="20"/>
    </w:rPr>
  </w:style>
  <w:style w:type="paragraph" w:customStyle="1" w:styleId="Non-Header2">
    <w:name w:val="Non-Header 2"/>
    <w:basedOn w:val="Normal2"/>
    <w:qFormat/>
    <w:rsid w:val="005E7F97"/>
    <w:pPr>
      <w:numPr>
        <w:ilvl w:val="1"/>
        <w:numId w:val="11"/>
      </w:numPr>
      <w:spacing w:before="120" w:after="120"/>
    </w:pPr>
  </w:style>
  <w:style w:type="paragraph" w:customStyle="1" w:styleId="Non-Header3">
    <w:name w:val="Non-Header 3"/>
    <w:basedOn w:val="Normal2"/>
    <w:qFormat/>
    <w:rsid w:val="005E7F97"/>
    <w:pPr>
      <w:numPr>
        <w:ilvl w:val="2"/>
        <w:numId w:val="11"/>
      </w:numPr>
      <w:spacing w:before="120" w:after="120"/>
    </w:pPr>
  </w:style>
  <w:style w:type="paragraph" w:styleId="Header">
    <w:name w:val="header"/>
    <w:basedOn w:val="Normal"/>
    <w:semiHidden/>
    <w:pPr>
      <w:tabs>
        <w:tab w:val="center" w:pos="4320"/>
        <w:tab w:val="right" w:pos="8640"/>
      </w:tabs>
    </w:pPr>
  </w:style>
  <w:style w:type="paragraph" w:customStyle="1" w:styleId="Non-Header4">
    <w:name w:val="Non-Header 4"/>
    <w:basedOn w:val="Normal2"/>
    <w:qFormat/>
    <w:rsid w:val="0076546A"/>
    <w:pPr>
      <w:numPr>
        <w:ilvl w:val="3"/>
        <w:numId w:val="11"/>
      </w:numPr>
      <w:spacing w:before="120" w:after="120"/>
    </w:pPr>
  </w:style>
  <w:style w:type="paragraph" w:customStyle="1" w:styleId="Non-Header5">
    <w:name w:val="Non-Header 5"/>
    <w:basedOn w:val="Normal2"/>
    <w:pPr>
      <w:numPr>
        <w:ilvl w:val="1"/>
        <w:numId w:val="23"/>
      </w:numPr>
    </w:pPr>
  </w:style>
  <w:style w:type="paragraph" w:customStyle="1" w:styleId="Non-Header6">
    <w:name w:val="Non-Header 6"/>
    <w:basedOn w:val="Normal2"/>
    <w:pPr>
      <w:numPr>
        <w:ilvl w:val="1"/>
        <w:numId w:val="24"/>
      </w:numPr>
    </w:pPr>
  </w:style>
  <w:style w:type="paragraph" w:customStyle="1" w:styleId="Non-Header7">
    <w:name w:val="Non-Header 7"/>
    <w:basedOn w:val="Normal2"/>
    <w:pPr>
      <w:numPr>
        <w:ilvl w:val="1"/>
        <w:numId w:val="25"/>
      </w:numPr>
    </w:pPr>
  </w:style>
  <w:style w:type="paragraph" w:customStyle="1" w:styleId="Non-Header8">
    <w:name w:val="Non-Header 8"/>
    <w:basedOn w:val="Normal2"/>
    <w:pPr>
      <w:numPr>
        <w:ilvl w:val="1"/>
        <w:numId w:val="29"/>
      </w:numPr>
      <w:spacing w:after="240"/>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style>
  <w:style w:type="paragraph" w:styleId="BodyText">
    <w:name w:val="Body Text"/>
    <w:basedOn w:val="Normal"/>
    <w:semiHidden/>
    <w:pPr>
      <w:ind w:left="0"/>
    </w:pPr>
  </w:style>
  <w:style w:type="paragraph" w:styleId="TOC3">
    <w:name w:val="toc 3"/>
    <w:basedOn w:val="Normal"/>
    <w:next w:val="Normal"/>
    <w:autoRedefine/>
    <w:semiHidden/>
    <w:pPr>
      <w:ind w:left="490"/>
    </w:pPr>
    <w:rPr>
      <w:noProof/>
    </w:rPr>
  </w:style>
  <w:style w:type="character" w:styleId="PageNumber">
    <w:name w:val="page number"/>
    <w:basedOn w:val="DefaultParagraphFont"/>
    <w:semiHidden/>
  </w:style>
  <w:style w:type="paragraph" w:styleId="TOC1">
    <w:name w:val="toc 1"/>
    <w:basedOn w:val="Normal"/>
    <w:next w:val="Normal"/>
    <w:autoRedefine/>
    <w:uiPriority w:val="39"/>
    <w:rsid w:val="00FB54A9"/>
    <w:pPr>
      <w:ind w:left="0"/>
    </w:pPr>
  </w:style>
  <w:style w:type="paragraph" w:styleId="TOC2">
    <w:name w:val="toc 2"/>
    <w:basedOn w:val="Normal"/>
    <w:next w:val="Normal"/>
    <w:autoRedefine/>
    <w:uiPriority w:val="39"/>
    <w:pPr>
      <w:ind w:left="240"/>
    </w:pPr>
  </w:style>
  <w:style w:type="paragraph" w:styleId="TOC4">
    <w:name w:val="toc 4"/>
    <w:basedOn w:val="Normal"/>
    <w:next w:val="Normal"/>
    <w:autoRedefine/>
    <w:semiHidden/>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rPr>
  </w:style>
  <w:style w:type="paragraph" w:customStyle="1" w:styleId="ProcedureNon-Header">
    <w:name w:val="Procedure Non-Header"/>
    <w:basedOn w:val="Normal3"/>
    <w:pPr>
      <w:spacing w:after="240"/>
      <w:ind w:left="0"/>
    </w:pPr>
  </w:style>
  <w:style w:type="paragraph" w:styleId="BalloonText">
    <w:name w:val="Balloon Text"/>
    <w:basedOn w:val="Normal"/>
    <w:link w:val="BalloonTextChar"/>
    <w:uiPriority w:val="99"/>
    <w:semiHidden/>
    <w:unhideWhenUsed/>
    <w:rsid w:val="004E53F1"/>
    <w:rPr>
      <w:rFonts w:ascii="Tahoma" w:hAnsi="Tahoma" w:cs="Tahoma"/>
      <w:sz w:val="16"/>
      <w:szCs w:val="16"/>
    </w:rPr>
  </w:style>
  <w:style w:type="character" w:customStyle="1" w:styleId="BalloonTextChar">
    <w:name w:val="Balloon Text Char"/>
    <w:link w:val="BalloonText"/>
    <w:uiPriority w:val="99"/>
    <w:semiHidden/>
    <w:rsid w:val="004E53F1"/>
    <w:rPr>
      <w:rFonts w:ascii="Tahoma" w:hAnsi="Tahoma" w:cs="Tahoma"/>
      <w:sz w:val="16"/>
      <w:szCs w:val="16"/>
    </w:rPr>
  </w:style>
  <w:style w:type="paragraph" w:styleId="Revision">
    <w:name w:val="Revision"/>
    <w:hidden/>
    <w:uiPriority w:val="99"/>
    <w:semiHidden/>
    <w:rsid w:val="00295318"/>
    <w:rPr>
      <w:sz w:val="24"/>
    </w:rPr>
  </w:style>
  <w:style w:type="paragraph" w:styleId="CommentSubject">
    <w:name w:val="annotation subject"/>
    <w:basedOn w:val="CommentText"/>
    <w:next w:val="CommentText"/>
    <w:link w:val="CommentSubjectChar"/>
    <w:uiPriority w:val="99"/>
    <w:semiHidden/>
    <w:unhideWhenUsed/>
    <w:rsid w:val="000326E2"/>
    <w:rPr>
      <w:b/>
      <w:bCs/>
    </w:rPr>
  </w:style>
  <w:style w:type="character" w:customStyle="1" w:styleId="CommentTextChar">
    <w:name w:val="Comment Text Char"/>
    <w:link w:val="CommentText"/>
    <w:semiHidden/>
    <w:rsid w:val="000326E2"/>
    <w:rPr>
      <w:rFonts w:ascii="Arial" w:hAnsi="Arial"/>
    </w:rPr>
  </w:style>
  <w:style w:type="character" w:customStyle="1" w:styleId="CommentSubjectChar">
    <w:name w:val="Comment Subject Char"/>
    <w:link w:val="CommentSubject"/>
    <w:uiPriority w:val="99"/>
    <w:semiHidden/>
    <w:rsid w:val="000326E2"/>
    <w:rPr>
      <w:rFonts w:ascii="Arial" w:hAnsi="Arial"/>
      <w:b/>
      <w:bCs/>
    </w:rPr>
  </w:style>
  <w:style w:type="character" w:styleId="Hyperlink">
    <w:name w:val="Hyperlink"/>
    <w:uiPriority w:val="99"/>
    <w:unhideWhenUsed/>
    <w:rsid w:val="00AC45B9"/>
    <w:rPr>
      <w:color w:val="0563C1"/>
      <w:u w:val="single"/>
    </w:rPr>
  </w:style>
  <w:style w:type="paragraph" w:styleId="PlainText">
    <w:name w:val="Plain Text"/>
    <w:basedOn w:val="Normal"/>
    <w:link w:val="PlainTextChar"/>
    <w:semiHidden/>
    <w:rsid w:val="00E93E11"/>
    <w:pPr>
      <w:ind w:left="0"/>
    </w:pPr>
    <w:rPr>
      <w:rFonts w:ascii="Courier New" w:hAnsi="Courier New"/>
      <w:sz w:val="20"/>
    </w:rPr>
  </w:style>
  <w:style w:type="character" w:customStyle="1" w:styleId="PlainTextChar">
    <w:name w:val="Plain Text Char"/>
    <w:link w:val="PlainText"/>
    <w:semiHidden/>
    <w:rsid w:val="00E93E1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781">
      <w:bodyDiv w:val="1"/>
      <w:marLeft w:val="0"/>
      <w:marRight w:val="0"/>
      <w:marTop w:val="0"/>
      <w:marBottom w:val="0"/>
      <w:divBdr>
        <w:top w:val="none" w:sz="0" w:space="0" w:color="auto"/>
        <w:left w:val="none" w:sz="0" w:space="0" w:color="auto"/>
        <w:bottom w:val="none" w:sz="0" w:space="0" w:color="auto"/>
        <w:right w:val="none" w:sz="0" w:space="0" w:color="auto"/>
      </w:divBdr>
    </w:div>
    <w:div w:id="97681261">
      <w:bodyDiv w:val="1"/>
      <w:marLeft w:val="0"/>
      <w:marRight w:val="0"/>
      <w:marTop w:val="0"/>
      <w:marBottom w:val="0"/>
      <w:divBdr>
        <w:top w:val="none" w:sz="0" w:space="0" w:color="auto"/>
        <w:left w:val="none" w:sz="0" w:space="0" w:color="auto"/>
        <w:bottom w:val="none" w:sz="0" w:space="0" w:color="auto"/>
        <w:right w:val="none" w:sz="0" w:space="0" w:color="auto"/>
      </w:divBdr>
    </w:div>
    <w:div w:id="244463610">
      <w:bodyDiv w:val="1"/>
      <w:marLeft w:val="0"/>
      <w:marRight w:val="0"/>
      <w:marTop w:val="0"/>
      <w:marBottom w:val="0"/>
      <w:divBdr>
        <w:top w:val="none" w:sz="0" w:space="0" w:color="auto"/>
        <w:left w:val="none" w:sz="0" w:space="0" w:color="auto"/>
        <w:bottom w:val="none" w:sz="0" w:space="0" w:color="auto"/>
        <w:right w:val="none" w:sz="0" w:space="0" w:color="auto"/>
      </w:divBdr>
    </w:div>
    <w:div w:id="1412854628">
      <w:bodyDiv w:val="1"/>
      <w:marLeft w:val="0"/>
      <w:marRight w:val="0"/>
      <w:marTop w:val="0"/>
      <w:marBottom w:val="0"/>
      <w:divBdr>
        <w:top w:val="none" w:sz="0" w:space="0" w:color="auto"/>
        <w:left w:val="none" w:sz="0" w:space="0" w:color="auto"/>
        <w:bottom w:val="none" w:sz="0" w:space="0" w:color="auto"/>
        <w:right w:val="none" w:sz="0" w:space="0" w:color="auto"/>
      </w:divBdr>
    </w:div>
    <w:div w:id="1471751154">
      <w:bodyDiv w:val="1"/>
      <w:marLeft w:val="0"/>
      <w:marRight w:val="0"/>
      <w:marTop w:val="0"/>
      <w:marBottom w:val="0"/>
      <w:divBdr>
        <w:top w:val="none" w:sz="0" w:space="0" w:color="auto"/>
        <w:left w:val="none" w:sz="0" w:space="0" w:color="auto"/>
        <w:bottom w:val="none" w:sz="0" w:space="0" w:color="auto"/>
        <w:right w:val="none" w:sz="0" w:space="0" w:color="auto"/>
      </w:divBdr>
    </w:div>
    <w:div w:id="210352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Quality%20Systems\Documentation%20Control\Common\Document%20Specs\Current\Forms\CM-DS0001F1%20%20Rev.%20001019%20Specifica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0E2FD-3706-4E9A-8614-1AFA5B30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CM-DS0001F1  Rev. 001019 Specification Template</Template>
  <TotalTime>60</TotalTime>
  <Pages>19</Pages>
  <Words>4855</Words>
  <Characters>28892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TYPE IN NAME (TYPE) OF SPECIFICATION  LLLXXXX</vt:lpstr>
    </vt:vector>
  </TitlesOfParts>
  <Company>Projects Unlimited, Inc.</Company>
  <LinksUpToDate>false</LinksUpToDate>
  <CharactersWithSpaces>33680</CharactersWithSpaces>
  <SharedDoc>false</SharedDoc>
  <HLinks>
    <vt:vector size="84" baseType="variant">
      <vt:variant>
        <vt:i4>1703989</vt:i4>
      </vt:variant>
      <vt:variant>
        <vt:i4>125</vt:i4>
      </vt:variant>
      <vt:variant>
        <vt:i4>0</vt:i4>
      </vt:variant>
      <vt:variant>
        <vt:i4>5</vt:i4>
      </vt:variant>
      <vt:variant>
        <vt:lpwstr/>
      </vt:variant>
      <vt:variant>
        <vt:lpwstr>_Toc52980295</vt:lpwstr>
      </vt:variant>
      <vt:variant>
        <vt:i4>1900597</vt:i4>
      </vt:variant>
      <vt:variant>
        <vt:i4>119</vt:i4>
      </vt:variant>
      <vt:variant>
        <vt:i4>0</vt:i4>
      </vt:variant>
      <vt:variant>
        <vt:i4>5</vt:i4>
      </vt:variant>
      <vt:variant>
        <vt:lpwstr/>
      </vt:variant>
      <vt:variant>
        <vt:lpwstr>_Toc52980292</vt:lpwstr>
      </vt:variant>
      <vt:variant>
        <vt:i4>1966133</vt:i4>
      </vt:variant>
      <vt:variant>
        <vt:i4>113</vt:i4>
      </vt:variant>
      <vt:variant>
        <vt:i4>0</vt:i4>
      </vt:variant>
      <vt:variant>
        <vt:i4>5</vt:i4>
      </vt:variant>
      <vt:variant>
        <vt:lpwstr/>
      </vt:variant>
      <vt:variant>
        <vt:lpwstr>_Toc52980291</vt:lpwstr>
      </vt:variant>
      <vt:variant>
        <vt:i4>2031669</vt:i4>
      </vt:variant>
      <vt:variant>
        <vt:i4>107</vt:i4>
      </vt:variant>
      <vt:variant>
        <vt:i4>0</vt:i4>
      </vt:variant>
      <vt:variant>
        <vt:i4>5</vt:i4>
      </vt:variant>
      <vt:variant>
        <vt:lpwstr/>
      </vt:variant>
      <vt:variant>
        <vt:lpwstr>_Toc52980290</vt:lpwstr>
      </vt:variant>
      <vt:variant>
        <vt:i4>1441844</vt:i4>
      </vt:variant>
      <vt:variant>
        <vt:i4>101</vt:i4>
      </vt:variant>
      <vt:variant>
        <vt:i4>0</vt:i4>
      </vt:variant>
      <vt:variant>
        <vt:i4>5</vt:i4>
      </vt:variant>
      <vt:variant>
        <vt:lpwstr/>
      </vt:variant>
      <vt:variant>
        <vt:lpwstr>_Toc52980289</vt:lpwstr>
      </vt:variant>
      <vt:variant>
        <vt:i4>1507380</vt:i4>
      </vt:variant>
      <vt:variant>
        <vt:i4>95</vt:i4>
      </vt:variant>
      <vt:variant>
        <vt:i4>0</vt:i4>
      </vt:variant>
      <vt:variant>
        <vt:i4>5</vt:i4>
      </vt:variant>
      <vt:variant>
        <vt:lpwstr/>
      </vt:variant>
      <vt:variant>
        <vt:lpwstr>_Toc52980288</vt:lpwstr>
      </vt:variant>
      <vt:variant>
        <vt:i4>1638452</vt:i4>
      </vt:variant>
      <vt:variant>
        <vt:i4>89</vt:i4>
      </vt:variant>
      <vt:variant>
        <vt:i4>0</vt:i4>
      </vt:variant>
      <vt:variant>
        <vt:i4>5</vt:i4>
      </vt:variant>
      <vt:variant>
        <vt:lpwstr/>
      </vt:variant>
      <vt:variant>
        <vt:lpwstr>_Toc52980286</vt:lpwstr>
      </vt:variant>
      <vt:variant>
        <vt:i4>1703988</vt:i4>
      </vt:variant>
      <vt:variant>
        <vt:i4>83</vt:i4>
      </vt:variant>
      <vt:variant>
        <vt:i4>0</vt:i4>
      </vt:variant>
      <vt:variant>
        <vt:i4>5</vt:i4>
      </vt:variant>
      <vt:variant>
        <vt:lpwstr/>
      </vt:variant>
      <vt:variant>
        <vt:lpwstr>_Toc52980285</vt:lpwstr>
      </vt:variant>
      <vt:variant>
        <vt:i4>1769524</vt:i4>
      </vt:variant>
      <vt:variant>
        <vt:i4>77</vt:i4>
      </vt:variant>
      <vt:variant>
        <vt:i4>0</vt:i4>
      </vt:variant>
      <vt:variant>
        <vt:i4>5</vt:i4>
      </vt:variant>
      <vt:variant>
        <vt:lpwstr/>
      </vt:variant>
      <vt:variant>
        <vt:lpwstr>_Toc52980284</vt:lpwstr>
      </vt:variant>
      <vt:variant>
        <vt:i4>1835060</vt:i4>
      </vt:variant>
      <vt:variant>
        <vt:i4>71</vt:i4>
      </vt:variant>
      <vt:variant>
        <vt:i4>0</vt:i4>
      </vt:variant>
      <vt:variant>
        <vt:i4>5</vt:i4>
      </vt:variant>
      <vt:variant>
        <vt:lpwstr/>
      </vt:variant>
      <vt:variant>
        <vt:lpwstr>_Toc52980283</vt:lpwstr>
      </vt:variant>
      <vt:variant>
        <vt:i4>1900596</vt:i4>
      </vt:variant>
      <vt:variant>
        <vt:i4>65</vt:i4>
      </vt:variant>
      <vt:variant>
        <vt:i4>0</vt:i4>
      </vt:variant>
      <vt:variant>
        <vt:i4>5</vt:i4>
      </vt:variant>
      <vt:variant>
        <vt:lpwstr/>
      </vt:variant>
      <vt:variant>
        <vt:lpwstr>_Toc52980282</vt:lpwstr>
      </vt:variant>
      <vt:variant>
        <vt:i4>1966132</vt:i4>
      </vt:variant>
      <vt:variant>
        <vt:i4>59</vt:i4>
      </vt:variant>
      <vt:variant>
        <vt:i4>0</vt:i4>
      </vt:variant>
      <vt:variant>
        <vt:i4>5</vt:i4>
      </vt:variant>
      <vt:variant>
        <vt:lpwstr/>
      </vt:variant>
      <vt:variant>
        <vt:lpwstr>_Toc52980281</vt:lpwstr>
      </vt:variant>
      <vt:variant>
        <vt:i4>2031668</vt:i4>
      </vt:variant>
      <vt:variant>
        <vt:i4>53</vt:i4>
      </vt:variant>
      <vt:variant>
        <vt:i4>0</vt:i4>
      </vt:variant>
      <vt:variant>
        <vt:i4>5</vt:i4>
      </vt:variant>
      <vt:variant>
        <vt:lpwstr/>
      </vt:variant>
      <vt:variant>
        <vt:lpwstr>_Toc52980280</vt:lpwstr>
      </vt:variant>
      <vt:variant>
        <vt:i4>1441851</vt:i4>
      </vt:variant>
      <vt:variant>
        <vt:i4>47</vt:i4>
      </vt:variant>
      <vt:variant>
        <vt:i4>0</vt:i4>
      </vt:variant>
      <vt:variant>
        <vt:i4>5</vt:i4>
      </vt:variant>
      <vt:variant>
        <vt:lpwstr/>
      </vt:variant>
      <vt:variant>
        <vt:lpwstr>_Toc52980279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IN NAME (TYPE) OF SPECIFICATION  LLLXXXX</dc:title>
  <dc:subject/>
  <dc:creator>rogersj</dc:creator>
  <cp:keywords/>
  <cp:lastModifiedBy>Elizabeth Plough</cp:lastModifiedBy>
  <cp:revision>7</cp:revision>
  <cp:lastPrinted>2025-05-16T14:04:00Z</cp:lastPrinted>
  <dcterms:created xsi:type="dcterms:W3CDTF">2025-05-16T13:50:00Z</dcterms:created>
  <dcterms:modified xsi:type="dcterms:W3CDTF">2025-05-29T17:56:00Z</dcterms:modified>
</cp:coreProperties>
</file>